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48" w:rsidRPr="005B7604" w:rsidRDefault="00B135CB" w:rsidP="00B135CB">
      <w:pPr>
        <w:jc w:val="center"/>
        <w:rPr>
          <w:rFonts w:ascii="標楷體" w:eastAsia="標楷體" w:hAnsi="標楷體"/>
          <w:sz w:val="36"/>
          <w:szCs w:val="36"/>
        </w:rPr>
      </w:pPr>
      <w:r w:rsidRPr="005B7604">
        <w:rPr>
          <w:rFonts w:ascii="標楷體" w:eastAsia="標楷體" w:hAnsi="標楷體" w:hint="eastAsia"/>
          <w:sz w:val="36"/>
          <w:szCs w:val="36"/>
        </w:rPr>
        <w:t>南</w:t>
      </w:r>
      <w:proofErr w:type="gramStart"/>
      <w:r w:rsidRPr="005B7604">
        <w:rPr>
          <w:rFonts w:ascii="標楷體" w:eastAsia="標楷體" w:hAnsi="標楷體" w:hint="eastAsia"/>
          <w:sz w:val="36"/>
          <w:szCs w:val="36"/>
        </w:rPr>
        <w:t>臺</w:t>
      </w:r>
      <w:proofErr w:type="gramEnd"/>
      <w:r w:rsidRPr="005B7604">
        <w:rPr>
          <w:rFonts w:ascii="標楷體" w:eastAsia="標楷體" w:hAnsi="標楷體" w:hint="eastAsia"/>
          <w:sz w:val="36"/>
          <w:szCs w:val="36"/>
        </w:rPr>
        <w:t>科技大學師資培育中心 10</w:t>
      </w:r>
      <w:r w:rsidR="008847D7">
        <w:rPr>
          <w:rFonts w:ascii="標楷體" w:eastAsia="標楷體" w:hAnsi="標楷體" w:hint="eastAsia"/>
          <w:sz w:val="36"/>
          <w:szCs w:val="36"/>
        </w:rPr>
        <w:t>4</w:t>
      </w:r>
      <w:r w:rsidRPr="005B7604">
        <w:rPr>
          <w:rFonts w:ascii="標楷體" w:eastAsia="標楷體" w:hAnsi="標楷體" w:hint="eastAsia"/>
          <w:sz w:val="36"/>
          <w:szCs w:val="36"/>
        </w:rPr>
        <w:t>學年度第2學期</w:t>
      </w:r>
      <w:r w:rsidRPr="005B7604">
        <w:rPr>
          <w:rFonts w:ascii="標楷體" w:eastAsia="標楷體" w:hAnsi="標楷體"/>
          <w:sz w:val="36"/>
          <w:szCs w:val="36"/>
        </w:rPr>
        <w:br/>
      </w:r>
      <w:r w:rsidRPr="005B7604">
        <w:rPr>
          <w:rFonts w:ascii="標楷體" w:eastAsia="標楷體" w:hAnsi="標楷體" w:hint="eastAsia"/>
          <w:sz w:val="36"/>
          <w:szCs w:val="36"/>
        </w:rPr>
        <w:t>教育哲學科期末考試題</w:t>
      </w:r>
    </w:p>
    <w:p w:rsidR="00B135CB" w:rsidRDefault="00B135CB" w:rsidP="00B135CB">
      <w:pPr>
        <w:wordWrap w:val="0"/>
        <w:jc w:val="right"/>
        <w:rPr>
          <w:rFonts w:ascii="標楷體" w:eastAsia="標楷體" w:hAnsi="標楷體"/>
          <w:sz w:val="32"/>
          <w:szCs w:val="32"/>
        </w:rPr>
      </w:pPr>
      <w:r>
        <w:rPr>
          <w:rFonts w:ascii="標楷體" w:eastAsia="標楷體" w:hAnsi="標楷體" w:hint="eastAsia"/>
          <w:sz w:val="32"/>
          <w:szCs w:val="32"/>
        </w:rPr>
        <w:t xml:space="preserve">學號：          姓名：         </w:t>
      </w:r>
    </w:p>
    <w:p w:rsidR="00B135CB" w:rsidRPr="005B7604" w:rsidRDefault="00B135CB" w:rsidP="00B921A9">
      <w:pPr>
        <w:pStyle w:val="a3"/>
        <w:numPr>
          <w:ilvl w:val="0"/>
          <w:numId w:val="1"/>
        </w:numPr>
        <w:spacing w:afterLines="50" w:after="180"/>
        <w:ind w:leftChars="0"/>
        <w:rPr>
          <w:rFonts w:ascii="標楷體" w:eastAsia="標楷體" w:hAnsi="標楷體"/>
          <w:sz w:val="32"/>
          <w:szCs w:val="32"/>
        </w:rPr>
      </w:pPr>
      <w:r w:rsidRPr="005B7604">
        <w:rPr>
          <w:rFonts w:ascii="標楷體" w:eastAsia="標楷體" w:hAnsi="標楷體" w:hint="eastAsia"/>
          <w:sz w:val="32"/>
          <w:szCs w:val="32"/>
        </w:rPr>
        <w:t>選擇題：每題3分</w:t>
      </w:r>
    </w:p>
    <w:p w:rsidR="00B135CB"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下列觀點，何者不是自然主義哲學家盧梭的主張？</w:t>
      </w:r>
      <w:r w:rsidRPr="008C0437">
        <w:rPr>
          <w:rFonts w:ascii="標楷體" w:eastAsia="標楷體" w:hAnsi="標楷體" w:hint="eastAsia"/>
          <w:sz w:val="28"/>
          <w:szCs w:val="28"/>
        </w:rPr>
        <w:t>（1）</w:t>
      </w:r>
      <w:r>
        <w:rPr>
          <w:rFonts w:ascii="標楷體" w:eastAsia="標楷體" w:hAnsi="標楷體" w:hint="eastAsia"/>
          <w:sz w:val="28"/>
          <w:szCs w:val="28"/>
        </w:rPr>
        <w:t>人性本善</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實物的體驗比讀書更重要</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男女的教育機會應平等</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尊重學生的個別差異。</w:t>
      </w:r>
    </w:p>
    <w:p w:rsidR="00B135CB"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李老師認為在教學過程中，應常常以問題引導學生抒發觀點，並且需進一步</w:t>
      </w:r>
      <w:r w:rsidR="00EE2AE0">
        <w:rPr>
          <w:rFonts w:ascii="標楷體" w:eastAsia="標楷體" w:hAnsi="標楷體" w:hint="eastAsia"/>
          <w:sz w:val="28"/>
          <w:szCs w:val="28"/>
        </w:rPr>
        <w:t>詰問學生答案和觀點的理據</w:t>
      </w:r>
      <w:r>
        <w:rPr>
          <w:rFonts w:ascii="標楷體" w:eastAsia="標楷體" w:hAnsi="標楷體" w:hint="eastAsia"/>
          <w:sz w:val="28"/>
          <w:szCs w:val="28"/>
        </w:rPr>
        <w:t>。請問，李老師主要</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何種學派的知識論？</w:t>
      </w:r>
      <w:r w:rsidRPr="008C0437">
        <w:rPr>
          <w:rFonts w:ascii="標楷體" w:eastAsia="標楷體" w:hAnsi="標楷體" w:hint="eastAsia"/>
          <w:sz w:val="28"/>
          <w:szCs w:val="28"/>
        </w:rPr>
        <w:t>（1）</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經驗主義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存在主義</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建構主義。</w:t>
      </w:r>
    </w:p>
    <w:p w:rsidR="00253665"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下列教育哲學派別，何者相對地較未強調</w:t>
      </w:r>
      <w:proofErr w:type="gramStart"/>
      <w:r>
        <w:rPr>
          <w:rFonts w:ascii="標楷體" w:eastAsia="標楷體" w:hAnsi="標楷體" w:hint="eastAsia"/>
          <w:sz w:val="28"/>
          <w:szCs w:val="28"/>
        </w:rPr>
        <w:t>師生間的教育</w:t>
      </w:r>
      <w:proofErr w:type="gramEnd"/>
      <w:r>
        <w:rPr>
          <w:rFonts w:ascii="標楷體" w:eastAsia="標楷體" w:hAnsi="標楷體" w:hint="eastAsia"/>
          <w:sz w:val="28"/>
          <w:szCs w:val="28"/>
        </w:rPr>
        <w:t>愛及民主</w:t>
      </w:r>
      <w:r w:rsidR="005723CD">
        <w:rPr>
          <w:rFonts w:ascii="標楷體" w:eastAsia="標楷體" w:hAnsi="標楷體" w:hint="eastAsia"/>
          <w:sz w:val="28"/>
          <w:szCs w:val="28"/>
        </w:rPr>
        <w:t>化關係？</w:t>
      </w:r>
      <w:r w:rsidR="005723CD" w:rsidRPr="008C0437">
        <w:rPr>
          <w:rFonts w:ascii="標楷體" w:eastAsia="標楷體" w:hAnsi="標楷體" w:hint="eastAsia"/>
          <w:sz w:val="28"/>
          <w:szCs w:val="28"/>
        </w:rPr>
        <w:t>（1）</w:t>
      </w:r>
      <w:r w:rsidR="005723CD">
        <w:rPr>
          <w:rFonts w:ascii="標楷體" w:eastAsia="標楷體" w:hAnsi="標楷體" w:hint="eastAsia"/>
          <w:sz w:val="28"/>
          <w:szCs w:val="28"/>
        </w:rPr>
        <w:t>存在主義</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2</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文化主義</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3</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理性主義</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4</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進步主義</w:t>
      </w:r>
    </w:p>
    <w:p w:rsidR="0052574A" w:rsidRPr="008C0437" w:rsidRDefault="005723CD"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下列有關道德教育的觀念，何者</w:t>
      </w:r>
      <w:r w:rsidR="002C6D1F">
        <w:rPr>
          <w:rFonts w:ascii="標楷體" w:eastAsia="標楷體" w:hAnsi="標楷體" w:hint="eastAsia"/>
          <w:sz w:val="28"/>
          <w:szCs w:val="28"/>
        </w:rPr>
        <w:t>不</w:t>
      </w:r>
      <w:bookmarkStart w:id="0" w:name="_GoBack"/>
      <w:bookmarkEnd w:id="0"/>
      <w:r>
        <w:rPr>
          <w:rFonts w:ascii="標楷體" w:eastAsia="標楷體" w:hAnsi="標楷體" w:hint="eastAsia"/>
          <w:sz w:val="28"/>
          <w:szCs w:val="28"/>
        </w:rPr>
        <w:t>符合道德學說中主內派(嚴格主義)的主張？</w:t>
      </w:r>
      <w:r w:rsidRPr="008C0437">
        <w:rPr>
          <w:rFonts w:ascii="標楷體" w:eastAsia="標楷體" w:hAnsi="標楷體" w:hint="eastAsia"/>
          <w:sz w:val="28"/>
          <w:szCs w:val="28"/>
        </w:rPr>
        <w:t>（1）</w:t>
      </w:r>
      <w:r>
        <w:rPr>
          <w:rFonts w:ascii="標楷體" w:eastAsia="標楷體" w:hAnsi="標楷體" w:hint="eastAsia"/>
          <w:sz w:val="28"/>
          <w:szCs w:val="28"/>
        </w:rPr>
        <w:t>行為之動機比行為結果更重要</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道德權威的形成，應訴諸內在理性</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道德教育應強調行善的義務感、責任心</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教育方法重視</w:t>
      </w:r>
      <w:proofErr w:type="gramStart"/>
      <w:r>
        <w:rPr>
          <w:rFonts w:ascii="標楷體" w:eastAsia="標楷體" w:hAnsi="標楷體" w:hint="eastAsia"/>
          <w:sz w:val="28"/>
          <w:szCs w:val="28"/>
        </w:rPr>
        <w:t>外爍的力量</w:t>
      </w:r>
      <w:proofErr w:type="gramEnd"/>
      <w:r>
        <w:rPr>
          <w:rFonts w:ascii="標楷體" w:eastAsia="標楷體" w:hAnsi="標楷體" w:hint="eastAsia"/>
          <w:sz w:val="28"/>
          <w:szCs w:val="28"/>
        </w:rPr>
        <w:t>。</w:t>
      </w:r>
    </w:p>
    <w:p w:rsidR="0052574A"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847D7">
        <w:rPr>
          <w:rFonts w:ascii="標楷體" w:eastAsia="標楷體" w:hAnsi="標楷體" w:hint="eastAsia"/>
          <w:sz w:val="28"/>
          <w:szCs w:val="28"/>
        </w:rPr>
        <w:t>下列有關教育方法的隱喻，何者最強調教學過程中學生的善於發問？(1)生長 (2)接生(3)</w:t>
      </w:r>
      <w:proofErr w:type="gramStart"/>
      <w:r w:rsidRPr="008847D7">
        <w:rPr>
          <w:rFonts w:ascii="標楷體" w:eastAsia="標楷體" w:hAnsi="標楷體" w:hint="eastAsia"/>
          <w:sz w:val="28"/>
          <w:szCs w:val="28"/>
        </w:rPr>
        <w:t>撞鐘</w:t>
      </w:r>
      <w:proofErr w:type="gramEnd"/>
      <w:r w:rsidRPr="008847D7">
        <w:rPr>
          <w:rFonts w:ascii="標楷體" w:eastAsia="標楷體" w:hAnsi="標楷體" w:hint="eastAsia"/>
          <w:sz w:val="28"/>
          <w:szCs w:val="28"/>
        </w:rPr>
        <w:t xml:space="preserve"> (4)洞穴。</w:t>
      </w:r>
    </w:p>
    <w:p w:rsidR="00545760"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847D7">
        <w:rPr>
          <w:rFonts w:ascii="標楷體" w:eastAsia="標楷體" w:hAnsi="標楷體" w:hint="eastAsia"/>
          <w:sz w:val="28"/>
          <w:szCs w:val="28"/>
        </w:rPr>
        <w:t>依郭爾保的道德認知發展理論，若欲提升學生的道德認知發展層次至道德成規後期（道德自律期），教師應採用何種教學法？（1</w:t>
      </w:r>
      <w:r w:rsidRPr="008847D7">
        <w:rPr>
          <w:rFonts w:ascii="標楷體" w:eastAsia="標楷體" w:hAnsi="標楷體"/>
          <w:sz w:val="28"/>
          <w:szCs w:val="28"/>
        </w:rPr>
        <w:t>）</w:t>
      </w:r>
      <w:r w:rsidR="00EE2AE0">
        <w:rPr>
          <w:rFonts w:ascii="標楷體" w:eastAsia="標楷體" w:hAnsi="標楷體" w:hint="eastAsia"/>
          <w:sz w:val="28"/>
          <w:szCs w:val="28"/>
        </w:rPr>
        <w:t>楷模示範</w:t>
      </w:r>
      <w:r w:rsidRPr="008847D7">
        <w:rPr>
          <w:rFonts w:ascii="標楷體" w:eastAsia="標楷體" w:hAnsi="標楷體" w:hint="eastAsia"/>
          <w:sz w:val="28"/>
          <w:szCs w:val="28"/>
        </w:rPr>
        <w:t>(2)</w:t>
      </w:r>
      <w:r w:rsidR="00EE2AE0">
        <w:rPr>
          <w:rFonts w:ascii="標楷體" w:eastAsia="標楷體" w:hAnsi="標楷體" w:hint="eastAsia"/>
          <w:sz w:val="28"/>
          <w:szCs w:val="28"/>
        </w:rPr>
        <w:t>角色扮演</w:t>
      </w:r>
      <w:r w:rsidRPr="008847D7">
        <w:rPr>
          <w:rFonts w:ascii="標楷體" w:eastAsia="標楷體" w:hAnsi="標楷體" w:hint="eastAsia"/>
          <w:sz w:val="28"/>
          <w:szCs w:val="28"/>
        </w:rPr>
        <w:t>(3)詰問式論證(4)道德兩難情境討論。</w:t>
      </w:r>
    </w:p>
    <w:p w:rsidR="00545760" w:rsidRPr="008C0437" w:rsidRDefault="00545760"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按斯普朗格的人格類型論，</w:t>
      </w:r>
      <w:r w:rsidR="005723CD">
        <w:rPr>
          <w:rFonts w:ascii="標楷體" w:eastAsia="標楷體" w:hAnsi="標楷體" w:hint="eastAsia"/>
          <w:sz w:val="28"/>
          <w:szCs w:val="28"/>
        </w:rPr>
        <w:t>教育人員</w:t>
      </w:r>
      <w:r w:rsidRPr="008C0437">
        <w:rPr>
          <w:rFonts w:ascii="標楷體" w:eastAsia="標楷體" w:hAnsi="標楷體" w:hint="eastAsia"/>
          <w:sz w:val="28"/>
          <w:szCs w:val="28"/>
        </w:rPr>
        <w:t>以具何種人格類型者最佳？(1)理論(2)藝術(3)宗教(4)社會。</w:t>
      </w:r>
    </w:p>
    <w:p w:rsidR="00545760" w:rsidRPr="008C0437" w:rsidRDefault="00545760"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最強調藝文及展演活動在展現人的主體性之教育價值的是(1)文化主義(2)理性主義(3)存在主義(4)</w:t>
      </w:r>
      <w:r w:rsidR="005723CD">
        <w:rPr>
          <w:rFonts w:ascii="標楷體" w:eastAsia="標楷體" w:hAnsi="標楷體" w:hint="eastAsia"/>
          <w:sz w:val="28"/>
          <w:szCs w:val="28"/>
        </w:rPr>
        <w:t>經驗</w:t>
      </w:r>
      <w:r w:rsidRPr="008C0437">
        <w:rPr>
          <w:rFonts w:ascii="標楷體" w:eastAsia="標楷體" w:hAnsi="標楷體" w:hint="eastAsia"/>
          <w:sz w:val="28"/>
          <w:szCs w:val="28"/>
        </w:rPr>
        <w:t>主義。</w:t>
      </w:r>
    </w:p>
    <w:p w:rsidR="00545760" w:rsidRPr="008C0437" w:rsidRDefault="005723CD"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何種教育哲學思想強調教師應與學生一起探究當前社會所存在的重大問題，並試著</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提解決方案？</w:t>
      </w:r>
      <w:r w:rsidRPr="008C0437">
        <w:rPr>
          <w:rFonts w:ascii="標楷體" w:eastAsia="標楷體" w:hAnsi="標楷體" w:hint="eastAsia"/>
          <w:sz w:val="28"/>
          <w:szCs w:val="28"/>
        </w:rPr>
        <w:t>（</w:t>
      </w:r>
      <w:r>
        <w:rPr>
          <w:rFonts w:ascii="標楷體" w:eastAsia="標楷體" w:hAnsi="標楷體" w:hint="eastAsia"/>
          <w:sz w:val="28"/>
          <w:szCs w:val="28"/>
        </w:rPr>
        <w:t>1</w:t>
      </w:r>
      <w:r w:rsidRPr="008C0437">
        <w:rPr>
          <w:rFonts w:ascii="標楷體" w:eastAsia="標楷體" w:hAnsi="標楷體" w:hint="eastAsia"/>
          <w:sz w:val="28"/>
          <w:szCs w:val="28"/>
        </w:rPr>
        <w:t>）</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建構主義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sidR="006B73ED">
        <w:rPr>
          <w:rFonts w:ascii="標楷體" w:eastAsia="標楷體" w:hAnsi="標楷體" w:hint="eastAsia"/>
          <w:sz w:val="28"/>
          <w:szCs w:val="28"/>
        </w:rPr>
        <w:t>重建主義</w:t>
      </w:r>
      <w:r w:rsidR="006B73ED" w:rsidRPr="008C0437">
        <w:rPr>
          <w:rFonts w:ascii="標楷體" w:eastAsia="標楷體" w:hAnsi="標楷體" w:hint="eastAsia"/>
          <w:sz w:val="28"/>
          <w:szCs w:val="28"/>
        </w:rPr>
        <w:t>（</w:t>
      </w:r>
      <w:r w:rsidR="006B73ED">
        <w:rPr>
          <w:rFonts w:ascii="標楷體" w:eastAsia="標楷體" w:hAnsi="標楷體" w:hint="eastAsia"/>
          <w:sz w:val="28"/>
          <w:szCs w:val="28"/>
        </w:rPr>
        <w:t>4</w:t>
      </w:r>
      <w:r w:rsidR="006B73ED" w:rsidRPr="008C0437">
        <w:rPr>
          <w:rFonts w:ascii="標楷體" w:eastAsia="標楷體" w:hAnsi="標楷體" w:hint="eastAsia"/>
          <w:sz w:val="28"/>
          <w:szCs w:val="28"/>
        </w:rPr>
        <w:t>）</w:t>
      </w:r>
      <w:r w:rsidR="006B73ED">
        <w:rPr>
          <w:rFonts w:ascii="標楷體" w:eastAsia="標楷體" w:hAnsi="標楷體" w:hint="eastAsia"/>
          <w:sz w:val="28"/>
          <w:szCs w:val="28"/>
        </w:rPr>
        <w:t>人文主義</w:t>
      </w:r>
    </w:p>
    <w:p w:rsidR="00545760" w:rsidRPr="008C0437" w:rsidRDefault="006B73ED"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主張在教育過程中應以兒童為中心，力求滿足各兒童之動機及興趣者，</w:t>
      </w:r>
      <w:r>
        <w:rPr>
          <w:rFonts w:ascii="標楷體" w:eastAsia="標楷體" w:hAnsi="標楷體" w:hint="eastAsia"/>
          <w:sz w:val="28"/>
          <w:szCs w:val="28"/>
        </w:rPr>
        <w:lastRenderedPageBreak/>
        <w:t>是</w:t>
      </w:r>
      <w:r w:rsidRPr="008C0437">
        <w:rPr>
          <w:rFonts w:ascii="標楷體" w:eastAsia="標楷體" w:hAnsi="標楷體" w:hint="eastAsia"/>
          <w:sz w:val="28"/>
          <w:szCs w:val="28"/>
        </w:rPr>
        <w:t>（</w:t>
      </w:r>
      <w:r>
        <w:rPr>
          <w:rFonts w:ascii="標楷體" w:eastAsia="標楷體" w:hAnsi="標楷體" w:hint="eastAsia"/>
          <w:sz w:val="28"/>
          <w:szCs w:val="28"/>
        </w:rPr>
        <w:t>1</w:t>
      </w:r>
      <w:r w:rsidRPr="008C0437">
        <w:rPr>
          <w:rFonts w:ascii="標楷體" w:eastAsia="標楷體" w:hAnsi="標楷體" w:hint="eastAsia"/>
          <w:sz w:val="28"/>
          <w:szCs w:val="28"/>
        </w:rPr>
        <w:t>）</w:t>
      </w:r>
      <w:r>
        <w:rPr>
          <w:rFonts w:ascii="標楷體" w:eastAsia="標楷體" w:hAnsi="標楷體" w:hint="eastAsia"/>
          <w:sz w:val="28"/>
          <w:szCs w:val="28"/>
        </w:rPr>
        <w:t>重建主義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進步主義</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文化主義</w:t>
      </w:r>
    </w:p>
    <w:p w:rsidR="00B135CB" w:rsidRPr="005B7604" w:rsidRDefault="007E3DAF" w:rsidP="00B921A9">
      <w:pPr>
        <w:pStyle w:val="a3"/>
        <w:numPr>
          <w:ilvl w:val="0"/>
          <w:numId w:val="1"/>
        </w:numPr>
        <w:spacing w:afterLines="50" w:after="180"/>
        <w:ind w:leftChars="0"/>
        <w:rPr>
          <w:rFonts w:ascii="標楷體" w:eastAsia="標楷體" w:hAnsi="標楷體"/>
          <w:sz w:val="32"/>
          <w:szCs w:val="32"/>
        </w:rPr>
      </w:pPr>
      <w:r w:rsidRPr="005B7604">
        <w:rPr>
          <w:rFonts w:ascii="標楷體" w:eastAsia="標楷體" w:hAnsi="標楷體" w:hint="eastAsia"/>
          <w:sz w:val="32"/>
          <w:szCs w:val="32"/>
        </w:rPr>
        <w:t>簡答題：每題5分</w:t>
      </w:r>
    </w:p>
    <w:p w:rsidR="007E3DAF" w:rsidRPr="008C0437" w:rsidRDefault="00374DED"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後現代主義為何稱為「後」現代主義？</w:t>
      </w:r>
    </w:p>
    <w:p w:rsidR="007E3DAF" w:rsidRPr="008C0437" w:rsidRDefault="007E3DAF" w:rsidP="00B921A9">
      <w:pPr>
        <w:pStyle w:val="a3"/>
        <w:numPr>
          <w:ilvl w:val="0"/>
          <w:numId w:val="3"/>
        </w:numPr>
        <w:spacing w:afterLines="50" w:after="18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批判</w:t>
      </w:r>
      <w:r w:rsidR="00374DED">
        <w:rPr>
          <w:rFonts w:ascii="標楷體" w:eastAsia="標楷體" w:hAnsi="標楷體" w:hint="eastAsia"/>
          <w:sz w:val="28"/>
          <w:szCs w:val="28"/>
        </w:rPr>
        <w:t>理論主要在揭露及批判哪些社會中的不當支配現象</w:t>
      </w:r>
      <w:r w:rsidRPr="008C0437">
        <w:rPr>
          <w:rFonts w:ascii="標楷體" w:eastAsia="標楷體" w:hAnsi="標楷體" w:hint="eastAsia"/>
          <w:sz w:val="28"/>
          <w:szCs w:val="28"/>
        </w:rPr>
        <w:t>？</w:t>
      </w:r>
      <w:r w:rsidR="00374DED">
        <w:rPr>
          <w:rFonts w:ascii="標楷體" w:eastAsia="標楷體" w:hAnsi="標楷體" w:hint="eastAsia"/>
          <w:sz w:val="28"/>
          <w:szCs w:val="28"/>
        </w:rPr>
        <w:t>(請至少舉出三種)</w:t>
      </w:r>
    </w:p>
    <w:p w:rsidR="007E3DAF" w:rsidRPr="008C0437" w:rsidRDefault="007E3DAF" w:rsidP="00B921A9">
      <w:pPr>
        <w:pStyle w:val="a3"/>
        <w:numPr>
          <w:ilvl w:val="0"/>
          <w:numId w:val="3"/>
        </w:numPr>
        <w:spacing w:afterLines="50" w:after="18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道德學說中的主</w:t>
      </w:r>
      <w:r w:rsidR="00374DED">
        <w:rPr>
          <w:rFonts w:ascii="標楷體" w:eastAsia="標楷體" w:hAnsi="標楷體" w:hint="eastAsia"/>
          <w:sz w:val="28"/>
          <w:szCs w:val="28"/>
        </w:rPr>
        <w:t>外</w:t>
      </w:r>
      <w:r w:rsidRPr="008C0437">
        <w:rPr>
          <w:rFonts w:ascii="標楷體" w:eastAsia="標楷體" w:hAnsi="標楷體" w:hint="eastAsia"/>
          <w:sz w:val="28"/>
          <w:szCs w:val="28"/>
        </w:rPr>
        <w:t>派</w:t>
      </w:r>
      <w:r w:rsidR="00374DED">
        <w:rPr>
          <w:rFonts w:ascii="標楷體" w:eastAsia="標楷體" w:hAnsi="標楷體" w:hint="eastAsia"/>
          <w:sz w:val="28"/>
          <w:szCs w:val="28"/>
        </w:rPr>
        <w:t>(快樂主義)</w:t>
      </w:r>
      <w:r w:rsidRPr="008C0437">
        <w:rPr>
          <w:rFonts w:ascii="標楷體" w:eastAsia="標楷體" w:hAnsi="標楷體" w:hint="eastAsia"/>
          <w:sz w:val="28"/>
          <w:szCs w:val="28"/>
        </w:rPr>
        <w:t>對「道德行為」的定義為何？</w:t>
      </w:r>
    </w:p>
    <w:p w:rsidR="007E3DAF" w:rsidRPr="008C0437" w:rsidRDefault="007E3DAF" w:rsidP="00B921A9">
      <w:pPr>
        <w:pStyle w:val="a3"/>
        <w:numPr>
          <w:ilvl w:val="0"/>
          <w:numId w:val="3"/>
        </w:numPr>
        <w:spacing w:afterLines="50" w:after="18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教師在教學中可</w:t>
      </w:r>
      <w:proofErr w:type="gramStart"/>
      <w:r w:rsidRPr="008C0437">
        <w:rPr>
          <w:rFonts w:ascii="標楷體" w:eastAsia="標楷體" w:hAnsi="標楷體" w:hint="eastAsia"/>
          <w:sz w:val="28"/>
          <w:szCs w:val="28"/>
        </w:rPr>
        <w:t>採</w:t>
      </w:r>
      <w:proofErr w:type="gramEnd"/>
      <w:r w:rsidRPr="008C0437">
        <w:rPr>
          <w:rFonts w:ascii="標楷體" w:eastAsia="標楷體" w:hAnsi="標楷體" w:hint="eastAsia"/>
          <w:sz w:val="28"/>
          <w:szCs w:val="28"/>
        </w:rPr>
        <w:t>哪些措施</w:t>
      </w:r>
      <w:r w:rsidR="00BC48FB">
        <w:rPr>
          <w:rFonts w:ascii="標楷體" w:eastAsia="標楷體" w:hAnsi="標楷體" w:hint="eastAsia"/>
          <w:sz w:val="28"/>
          <w:szCs w:val="28"/>
        </w:rPr>
        <w:t>，</w:t>
      </w:r>
      <w:r w:rsidRPr="008C0437">
        <w:rPr>
          <w:rFonts w:ascii="標楷體" w:eastAsia="標楷體" w:hAnsi="標楷體" w:hint="eastAsia"/>
          <w:sz w:val="28"/>
          <w:szCs w:val="28"/>
        </w:rPr>
        <w:t>以增進教育機會均等理想的實現？(請至少寫出3個具體做法)</w:t>
      </w:r>
    </w:p>
    <w:p w:rsidR="007E3DAF" w:rsidRPr="008C0437" w:rsidRDefault="00C9508C"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教師在教學過程中如何協助學生產生美感經驗？</w:t>
      </w:r>
    </w:p>
    <w:p w:rsidR="008C0437" w:rsidRPr="008C0437" w:rsidRDefault="00C9508C"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存在主義對師生關係有何主張</w:t>
      </w:r>
      <w:r w:rsidR="008C0437" w:rsidRPr="008C0437">
        <w:rPr>
          <w:rFonts w:ascii="標楷體" w:eastAsia="標楷體" w:hAnsi="標楷體" w:hint="eastAsia"/>
          <w:sz w:val="28"/>
          <w:szCs w:val="28"/>
        </w:rPr>
        <w:t>？</w:t>
      </w:r>
    </w:p>
    <w:p w:rsidR="008C0437" w:rsidRPr="005B7604" w:rsidRDefault="008C0437" w:rsidP="00B921A9">
      <w:pPr>
        <w:pStyle w:val="a3"/>
        <w:numPr>
          <w:ilvl w:val="0"/>
          <w:numId w:val="1"/>
        </w:numPr>
        <w:spacing w:afterLines="50" w:after="180"/>
        <w:ind w:leftChars="0"/>
        <w:rPr>
          <w:rFonts w:ascii="標楷體" w:eastAsia="標楷體" w:hAnsi="標楷體"/>
          <w:sz w:val="32"/>
          <w:szCs w:val="32"/>
        </w:rPr>
      </w:pPr>
      <w:r w:rsidRPr="005B7604">
        <w:rPr>
          <w:rFonts w:ascii="標楷體" w:eastAsia="標楷體" w:hAnsi="標楷體" w:hint="eastAsia"/>
          <w:sz w:val="32"/>
          <w:szCs w:val="32"/>
        </w:rPr>
        <w:t>申論題</w:t>
      </w:r>
      <w:r w:rsidR="005B7604">
        <w:rPr>
          <w:rFonts w:ascii="標楷體" w:eastAsia="標楷體" w:hAnsi="標楷體" w:hint="eastAsia"/>
          <w:sz w:val="32"/>
          <w:szCs w:val="32"/>
        </w:rPr>
        <w:t>：每題20分</w:t>
      </w:r>
    </w:p>
    <w:p w:rsidR="008C0437" w:rsidRDefault="00C9508C" w:rsidP="00B921A9">
      <w:pPr>
        <w:pStyle w:val="a3"/>
        <w:numPr>
          <w:ilvl w:val="0"/>
          <w:numId w:val="5"/>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進步主義教育學</w:t>
      </w:r>
      <w:r w:rsidR="00EE2AE0">
        <w:rPr>
          <w:rFonts w:ascii="標楷體" w:eastAsia="標楷體" w:hAnsi="標楷體" w:hint="eastAsia"/>
          <w:sz w:val="28"/>
          <w:szCs w:val="28"/>
        </w:rPr>
        <w:t>派</w:t>
      </w:r>
      <w:r>
        <w:rPr>
          <w:rFonts w:ascii="標楷體" w:eastAsia="標楷體" w:hAnsi="標楷體" w:hint="eastAsia"/>
          <w:sz w:val="28"/>
          <w:szCs w:val="28"/>
        </w:rPr>
        <w:t>對教育目的、教育內容、教育方法和師生關係有哪些主張？您贊成嗎？為什麼？</w:t>
      </w:r>
    </w:p>
    <w:p w:rsidR="008C0437" w:rsidRPr="008C0437" w:rsidRDefault="008C0437" w:rsidP="007A3B65">
      <w:pPr>
        <w:pStyle w:val="a3"/>
        <w:numPr>
          <w:ilvl w:val="0"/>
          <w:numId w:val="5"/>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在本學期所學過的各種教育哲學派別中，您最支持何者？請說明其主要的教育觀點，並論述自己支持的理由。</w:t>
      </w:r>
    </w:p>
    <w:sectPr w:rsidR="008C0437" w:rsidRPr="008C0437" w:rsidSect="009025C5">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34" w:rsidRDefault="00E47234" w:rsidP="008C3E66">
      <w:r>
        <w:separator/>
      </w:r>
    </w:p>
  </w:endnote>
  <w:endnote w:type="continuationSeparator" w:id="0">
    <w:p w:rsidR="00E47234" w:rsidRDefault="00E47234" w:rsidP="008C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34" w:rsidRDefault="00E47234" w:rsidP="008C3E66">
      <w:r>
        <w:separator/>
      </w:r>
    </w:p>
  </w:footnote>
  <w:footnote w:type="continuationSeparator" w:id="0">
    <w:p w:rsidR="00E47234" w:rsidRDefault="00E47234" w:rsidP="008C3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35"/>
    <w:multiLevelType w:val="hybridMultilevel"/>
    <w:tmpl w:val="EC16933C"/>
    <w:lvl w:ilvl="0" w:tplc="51C2FB58">
      <w:start w:val="1"/>
      <w:numFmt w:val="decimal"/>
      <w:lvlText w:val="(  )%1."/>
      <w:lvlJc w:val="left"/>
      <w:pPr>
        <w:ind w:left="1200" w:hanging="480"/>
      </w:pPr>
      <w:rPr>
        <w:rFonts w:hint="eastAsia"/>
      </w:rPr>
    </w:lvl>
    <w:lvl w:ilvl="1" w:tplc="51C2FB58">
      <w:start w:val="1"/>
      <w:numFmt w:val="decimal"/>
      <w:lvlText w:val="(  )%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165FD"/>
    <w:multiLevelType w:val="hybridMultilevel"/>
    <w:tmpl w:val="FD984838"/>
    <w:lvl w:ilvl="0" w:tplc="F7B8EAE6">
      <w:start w:val="1"/>
      <w:numFmt w:val="taiwaneseCountingThousand"/>
      <w:lvlText w:val="(%1)"/>
      <w:lvlJc w:val="left"/>
      <w:pPr>
        <w:ind w:left="120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9F2FE3"/>
    <w:multiLevelType w:val="hybridMultilevel"/>
    <w:tmpl w:val="C660DEF0"/>
    <w:lvl w:ilvl="0" w:tplc="12F2159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DC74124"/>
    <w:multiLevelType w:val="hybridMultilevel"/>
    <w:tmpl w:val="6F523C74"/>
    <w:lvl w:ilvl="0" w:tplc="9DD0B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041DDF"/>
    <w:multiLevelType w:val="hybridMultilevel"/>
    <w:tmpl w:val="33F0E8B4"/>
    <w:lvl w:ilvl="0" w:tplc="72EAE6C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35CB"/>
    <w:rsid w:val="00020648"/>
    <w:rsid w:val="00055D8A"/>
    <w:rsid w:val="0014796B"/>
    <w:rsid w:val="00253665"/>
    <w:rsid w:val="002C6D1F"/>
    <w:rsid w:val="00374DED"/>
    <w:rsid w:val="0052574A"/>
    <w:rsid w:val="00545760"/>
    <w:rsid w:val="005723CD"/>
    <w:rsid w:val="005B7604"/>
    <w:rsid w:val="006B73ED"/>
    <w:rsid w:val="006C2619"/>
    <w:rsid w:val="007A3B65"/>
    <w:rsid w:val="007E3DAF"/>
    <w:rsid w:val="008847D7"/>
    <w:rsid w:val="008A0BF0"/>
    <w:rsid w:val="008C0437"/>
    <w:rsid w:val="008C3E66"/>
    <w:rsid w:val="009025C5"/>
    <w:rsid w:val="00930EAD"/>
    <w:rsid w:val="00A258B8"/>
    <w:rsid w:val="00A36602"/>
    <w:rsid w:val="00B135CB"/>
    <w:rsid w:val="00B164A0"/>
    <w:rsid w:val="00B71A12"/>
    <w:rsid w:val="00B921A9"/>
    <w:rsid w:val="00BC48FB"/>
    <w:rsid w:val="00C9508C"/>
    <w:rsid w:val="00DC655B"/>
    <w:rsid w:val="00E47234"/>
    <w:rsid w:val="00EE2AE0"/>
    <w:rsid w:val="00EF2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AD"/>
    <w:pPr>
      <w:widowControl w:val="0"/>
      <w:jc w:val="both"/>
    </w:pPr>
  </w:style>
  <w:style w:type="paragraph" w:styleId="1">
    <w:name w:val="heading 1"/>
    <w:basedOn w:val="a"/>
    <w:next w:val="a"/>
    <w:link w:val="10"/>
    <w:uiPriority w:val="9"/>
    <w:qFormat/>
    <w:rsid w:val="00B164A0"/>
    <w:pPr>
      <w:keepNext/>
      <w:spacing w:before="180" w:after="180" w:line="720" w:lineRule="auto"/>
      <w:jc w:val="center"/>
      <w:outlineLvl w:val="0"/>
    </w:pPr>
    <w:rPr>
      <w:rFonts w:asciiTheme="majorHAnsi" w:eastAsia="標楷體"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164A0"/>
    <w:rPr>
      <w:rFonts w:asciiTheme="majorHAnsi" w:eastAsia="標楷體" w:hAnsiTheme="majorHAnsi" w:cstheme="majorBidi"/>
      <w:b/>
      <w:bCs/>
      <w:kern w:val="52"/>
      <w:sz w:val="52"/>
      <w:szCs w:val="52"/>
    </w:rPr>
  </w:style>
  <w:style w:type="paragraph" w:styleId="a3">
    <w:name w:val="List Paragraph"/>
    <w:basedOn w:val="a"/>
    <w:uiPriority w:val="34"/>
    <w:qFormat/>
    <w:rsid w:val="00B135CB"/>
    <w:pPr>
      <w:ind w:leftChars="200" w:left="480"/>
    </w:pPr>
  </w:style>
  <w:style w:type="paragraph" w:styleId="a4">
    <w:name w:val="header"/>
    <w:basedOn w:val="a"/>
    <w:link w:val="a5"/>
    <w:uiPriority w:val="99"/>
    <w:semiHidden/>
    <w:unhideWhenUsed/>
    <w:rsid w:val="008C3E66"/>
    <w:pPr>
      <w:tabs>
        <w:tab w:val="center" w:pos="4153"/>
        <w:tab w:val="right" w:pos="8306"/>
      </w:tabs>
      <w:snapToGrid w:val="0"/>
    </w:pPr>
    <w:rPr>
      <w:sz w:val="20"/>
      <w:szCs w:val="20"/>
    </w:rPr>
  </w:style>
  <w:style w:type="character" w:customStyle="1" w:styleId="a5">
    <w:name w:val="頁首 字元"/>
    <w:basedOn w:val="a0"/>
    <w:link w:val="a4"/>
    <w:uiPriority w:val="99"/>
    <w:semiHidden/>
    <w:rsid w:val="008C3E66"/>
    <w:rPr>
      <w:sz w:val="20"/>
      <w:szCs w:val="20"/>
    </w:rPr>
  </w:style>
  <w:style w:type="paragraph" w:styleId="a6">
    <w:name w:val="footer"/>
    <w:basedOn w:val="a"/>
    <w:link w:val="a7"/>
    <w:uiPriority w:val="99"/>
    <w:semiHidden/>
    <w:unhideWhenUsed/>
    <w:rsid w:val="008C3E66"/>
    <w:pPr>
      <w:tabs>
        <w:tab w:val="center" w:pos="4153"/>
        <w:tab w:val="right" w:pos="8306"/>
      </w:tabs>
      <w:snapToGrid w:val="0"/>
    </w:pPr>
    <w:rPr>
      <w:sz w:val="20"/>
      <w:szCs w:val="20"/>
    </w:rPr>
  </w:style>
  <w:style w:type="character" w:customStyle="1" w:styleId="a7">
    <w:name w:val="頁尾 字元"/>
    <w:basedOn w:val="a0"/>
    <w:link w:val="a6"/>
    <w:uiPriority w:val="99"/>
    <w:semiHidden/>
    <w:rsid w:val="008C3E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3</cp:revision>
  <cp:lastPrinted>2016-06-13T08:21:00Z</cp:lastPrinted>
  <dcterms:created xsi:type="dcterms:W3CDTF">2016-06-14T02:30:00Z</dcterms:created>
  <dcterms:modified xsi:type="dcterms:W3CDTF">2016-06-28T01:47:00Z</dcterms:modified>
</cp:coreProperties>
</file>