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FA" w:rsidRPr="0029619A" w:rsidRDefault="0029619A" w:rsidP="0029619A">
      <w:pPr>
        <w:spacing w:afterLines="10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29619A">
        <w:rPr>
          <w:rFonts w:ascii="標楷體" w:eastAsia="標楷體" w:hAnsi="標楷體" w:hint="eastAsia"/>
          <w:b/>
          <w:sz w:val="28"/>
          <w:szCs w:val="28"/>
        </w:rPr>
        <w:t>南</w:t>
      </w:r>
      <w:proofErr w:type="gramStart"/>
      <w:r w:rsidR="00E65A47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Pr="0029619A">
        <w:rPr>
          <w:rFonts w:ascii="標楷體" w:eastAsia="標楷體" w:hAnsi="標楷體" w:hint="eastAsia"/>
          <w:b/>
          <w:sz w:val="28"/>
          <w:szCs w:val="28"/>
        </w:rPr>
        <w:t>科技大學師資培育中心102學年第1學期</w:t>
      </w:r>
      <w:r w:rsidR="00E9374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9619A">
        <w:rPr>
          <w:rFonts w:ascii="標楷體" w:eastAsia="標楷體" w:hAnsi="標楷體" w:hint="eastAsia"/>
          <w:b/>
          <w:sz w:val="28"/>
          <w:szCs w:val="28"/>
        </w:rPr>
        <w:t>課程發展與設計科 期末考試卷</w:t>
      </w:r>
    </w:p>
    <w:p w:rsidR="0029619A" w:rsidRDefault="0029619A" w:rsidP="0029619A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學號：            姓名：</w:t>
      </w:r>
    </w:p>
    <w:p w:rsidR="0029619A" w:rsidRDefault="0029619A" w:rsidP="0029619A">
      <w:pPr>
        <w:jc w:val="both"/>
        <w:rPr>
          <w:rFonts w:ascii="標楷體" w:eastAsia="標楷體" w:hAnsi="標楷體" w:hint="eastAsia"/>
          <w:b/>
        </w:rPr>
      </w:pPr>
    </w:p>
    <w:p w:rsidR="0029619A" w:rsidRDefault="0029619A" w:rsidP="0029619A">
      <w:pPr>
        <w:pStyle w:val="a3"/>
        <w:numPr>
          <w:ilvl w:val="0"/>
          <w:numId w:val="1"/>
        </w:numPr>
        <w:spacing w:afterLines="50"/>
        <w:ind w:leftChars="0"/>
        <w:jc w:val="both"/>
        <w:rPr>
          <w:rFonts w:ascii="標楷體" w:eastAsia="標楷體" w:hAnsi="標楷體" w:hint="eastAsia"/>
          <w:b/>
        </w:rPr>
      </w:pPr>
      <w:r w:rsidRPr="0029619A">
        <w:rPr>
          <w:rFonts w:ascii="標楷體" w:eastAsia="標楷體" w:hAnsi="標楷體" w:hint="eastAsia"/>
          <w:b/>
        </w:rPr>
        <w:t>選擇題（每題2分）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泰勒</w:t>
      </w:r>
      <w:proofErr w:type="gramStart"/>
      <w:r w:rsidRPr="0029619A">
        <w:rPr>
          <w:rFonts w:ascii="標楷體" w:eastAsia="標楷體" w:hAnsi="標楷體" w:hint="eastAsia"/>
        </w:rPr>
        <w:t>（</w:t>
      </w:r>
      <w:proofErr w:type="gramEnd"/>
      <w:r w:rsidRPr="0029619A">
        <w:rPr>
          <w:rFonts w:ascii="Times New Roman" w:eastAsia="標楷體" w:hAnsi="Times New Roman" w:hint="eastAsia"/>
        </w:rPr>
        <w:t>R. W. Tyler</w:t>
      </w:r>
      <w:r w:rsidRPr="0029619A">
        <w:rPr>
          <w:rFonts w:ascii="Times New Roman" w:eastAsia="標楷體" w:hAnsi="Times New Roman" w:hint="eastAsia"/>
        </w:rPr>
        <w:t>）主張課程</w:t>
      </w:r>
      <w:r w:rsidR="00062297">
        <w:rPr>
          <w:rFonts w:ascii="Times New Roman" w:eastAsia="標楷體" w:hAnsi="Times New Roman" w:hint="eastAsia"/>
        </w:rPr>
        <w:t>設計</w:t>
      </w:r>
      <w:r w:rsidRPr="0029619A">
        <w:rPr>
          <w:rFonts w:ascii="Times New Roman" w:eastAsia="標楷體" w:hAnsi="Times New Roman" w:hint="eastAsia"/>
        </w:rPr>
        <w:t>的第一個優先工作是</w:t>
      </w:r>
      <w:proofErr w:type="gramStart"/>
      <w:r w:rsidRPr="0029619A">
        <w:rPr>
          <w:rFonts w:ascii="Times New Roman" w:eastAsia="標楷體" w:hAnsi="Times New Roman" w:hint="eastAsia"/>
        </w:rPr>
        <w:t>：</w:t>
      </w:r>
      <w:r w:rsidRPr="0029619A">
        <w:rPr>
          <w:rFonts w:ascii="標楷體" w:eastAsia="標楷體" w:hAnsi="標楷體" w:hint="eastAsia"/>
        </w:rPr>
        <w:t>(</w:t>
      </w:r>
      <w:proofErr w:type="gramEnd"/>
      <w:r w:rsidRPr="0029619A">
        <w:rPr>
          <w:rFonts w:ascii="標楷體" w:eastAsia="標楷體" w:hAnsi="標楷體" w:hint="eastAsia"/>
        </w:rPr>
        <w:t>1)確定課程目標 (2)選擇學習經驗 (3)組織學習經驗 (4)評鑑課程經驗的效能。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下列有關課程目標的敘述，何者最佳？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>(1)能舉例說明光合作用的意義(2) 光合作用的意義(3)經</w:t>
      </w:r>
      <w:r w:rsidR="00062297">
        <w:rPr>
          <w:rFonts w:ascii="標楷體" w:eastAsia="標楷體" w:hAnsi="標楷體" w:hint="eastAsia"/>
        </w:rPr>
        <w:t>由</w:t>
      </w:r>
      <w:r w:rsidRPr="0029619A">
        <w:rPr>
          <w:rFonts w:ascii="標楷體" w:eastAsia="標楷體" w:hAnsi="標楷體" w:hint="eastAsia"/>
        </w:rPr>
        <w:t>課本的圖示，向學生解說光合作用的意義(4)能理解光合作用的意義。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課程設計的過程模式認為課程設計的最優先工作是：(1)確定課程目標 (2)決定教育過程的程序原則 (3)選擇學習經驗 (4)評鑑學習經驗的效能。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proofErr w:type="gramStart"/>
      <w:r w:rsidRPr="0029619A">
        <w:rPr>
          <w:rFonts w:ascii="標楷體" w:eastAsia="標楷體" w:hAnsi="標楷體" w:hint="eastAsia"/>
        </w:rPr>
        <w:t>依史北克</w:t>
      </w:r>
      <w:proofErr w:type="gramEnd"/>
      <w:r w:rsidRPr="0029619A">
        <w:rPr>
          <w:rFonts w:ascii="標楷體" w:eastAsia="標楷體" w:hAnsi="標楷體" w:hint="eastAsia"/>
        </w:rPr>
        <w:t>(</w:t>
      </w:r>
      <w:proofErr w:type="spellStart"/>
      <w:r w:rsidRPr="0029619A">
        <w:rPr>
          <w:rFonts w:ascii="標楷體" w:eastAsia="標楷體" w:hAnsi="標楷體" w:hint="eastAsia"/>
        </w:rPr>
        <w:t>Skilbeck</w:t>
      </w:r>
      <w:proofErr w:type="spellEnd"/>
      <w:r w:rsidRPr="0029619A">
        <w:rPr>
          <w:rFonts w:ascii="標楷體" w:eastAsia="標楷體" w:hAnsi="標楷體" w:hint="eastAsia"/>
        </w:rPr>
        <w:t>)的情境模式課程設計，在進行課程設計時應優先對學校內外情境因素進行分析，下列何者並非其強調應分析的重要因素？(1)目前所感受到的課程問題 (2)教師的升遷 (3)社會變遷的趨勢 (4)教師支持系統的可能貢獻。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國文教師於其單元教學目標列明：「使學生習得本課作者的生平重要事蹟」，此教學目標是(1)主學習 (2)副學習 (3)輔學習 (4)子學習。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在教育目標的垂直分類層級中，下列何者的目標敘述最抽象？(1)課程宗旨 (</w:t>
      </w:r>
      <w:r w:rsidRPr="0029619A">
        <w:rPr>
          <w:rFonts w:ascii="標楷體" w:eastAsia="標楷體" w:hAnsi="標楷體"/>
        </w:rPr>
        <w:t>2</w:t>
      </w:r>
      <w:r w:rsidRPr="0029619A">
        <w:rPr>
          <w:rFonts w:ascii="標楷體" w:eastAsia="標楷體" w:hAnsi="標楷體" w:hint="eastAsia"/>
        </w:rPr>
        <w:t>)課程目標 (3)單元教學目標 (4)行為目標。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 xml:space="preserve">在克瑞斯沃爾的情境領域目標分類裡，何者的目標層級最高？(1)接受 (2)反應 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>(3)組織 (4)重視。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在辛普遜(Simpson)的技能領域目標分類中，下列何者屬學生的內在心理狀態而非外顯行為？(1)知覺 (2)指導性反應 (3)機械練習 (4)創作。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把一些重要學習內容安排於往後的學習單元中再次出現供學生學習，此乃課程組織</w:t>
      </w:r>
      <w:r w:rsidR="00062297">
        <w:rPr>
          <w:rFonts w:ascii="標楷體" w:eastAsia="標楷體" w:hAnsi="標楷體" w:hint="eastAsia"/>
        </w:rPr>
        <w:t>的</w:t>
      </w:r>
      <w:r w:rsidRPr="0029619A">
        <w:rPr>
          <w:rFonts w:ascii="標楷體" w:eastAsia="標楷體" w:hAnsi="標楷體" w:hint="eastAsia"/>
        </w:rPr>
        <w:t>何種原則？(1)統整 (2)順序 (3)銜接 (4)繼續。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「引發學生持續參與的學習興趣」，此屬何領域目標？ (1)認知 (2)技能 (3)情</w:t>
      </w:r>
      <w:r w:rsidR="00062297">
        <w:rPr>
          <w:rFonts w:ascii="標楷體" w:eastAsia="標楷體" w:hAnsi="標楷體" w:hint="eastAsia"/>
        </w:rPr>
        <w:t>意</w:t>
      </w:r>
      <w:r w:rsidRPr="0029619A">
        <w:rPr>
          <w:rFonts w:ascii="標楷體" w:eastAsia="標楷體" w:hAnsi="標楷體" w:hint="eastAsia"/>
        </w:rPr>
        <w:t xml:space="preserve">   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 xml:space="preserve">  (</w:t>
      </w:r>
      <w:r w:rsidRPr="0029619A">
        <w:rPr>
          <w:rFonts w:ascii="標楷體" w:eastAsia="標楷體" w:hAnsi="標楷體"/>
        </w:rPr>
        <w:t>4</w:t>
      </w:r>
      <w:r w:rsidRPr="0029619A">
        <w:rPr>
          <w:rFonts w:ascii="標楷體" w:eastAsia="標楷體" w:hAnsi="標楷體" w:hint="eastAsia"/>
        </w:rPr>
        <w:t>)實踐。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 xml:space="preserve">臺灣的面積約為36,000平方公里，此是何種知識？ (1)事實 (2)概念 (3)程序 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 xml:space="preserve"> (4)後設認知。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學生於閱讀完一篇有關武昌起義的歷史文獻後，能合理推論革命志士發動武昌起義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 xml:space="preserve"> 的一些主要原因。此表示，此位學生表現出種層次目標？(1)記憶 (2)理解 (3)運用</w:t>
      </w:r>
      <w:r w:rsidRPr="0029619A">
        <w:rPr>
          <w:rFonts w:ascii="標楷體" w:eastAsia="標楷體" w:hAnsi="標楷體"/>
        </w:rPr>
        <w:br/>
      </w:r>
      <w:r w:rsidRPr="0029619A">
        <w:rPr>
          <w:rFonts w:ascii="標楷體" w:eastAsia="標楷體" w:hAnsi="標楷體" w:hint="eastAsia"/>
        </w:rPr>
        <w:t xml:space="preserve"> (4)評鑑。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學生對於自己在學習情境中</w:t>
      </w:r>
      <w:r w:rsidR="00062297">
        <w:rPr>
          <w:rFonts w:ascii="標楷體" w:eastAsia="標楷體" w:hAnsi="標楷體" w:hint="eastAsia"/>
        </w:rPr>
        <w:t>的</w:t>
      </w:r>
      <w:r w:rsidRPr="0029619A">
        <w:rPr>
          <w:rFonts w:ascii="標楷體" w:eastAsia="標楷體" w:hAnsi="標楷體" w:hint="eastAsia"/>
        </w:rPr>
        <w:t>學習</w:t>
      </w:r>
      <w:r w:rsidR="00062297">
        <w:rPr>
          <w:rFonts w:ascii="標楷體" w:eastAsia="標楷體" w:hAnsi="標楷體" w:hint="eastAsia"/>
        </w:rPr>
        <w:t>任</w:t>
      </w:r>
      <w:r w:rsidRPr="0029619A">
        <w:rPr>
          <w:rFonts w:ascii="標楷體" w:eastAsia="標楷體" w:hAnsi="標楷體" w:hint="eastAsia"/>
        </w:rPr>
        <w:t>務能加以洞察，這是何種知識？(1)事實 (2)概念 (3)程序 (4)後設認知。</w:t>
      </w:r>
    </w:p>
    <w:p w:rsidR="0029619A" w:rsidRP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下列的課程組織方式中，何者最強調維持學科本身內涵結構的完整性？(1)領域課程 (2)相關課程 (3)活動課程 (4)統整課程。</w:t>
      </w:r>
    </w:p>
    <w:p w:rsidR="0029619A" w:rsidRDefault="0029619A" w:rsidP="0029619A">
      <w:pPr>
        <w:pStyle w:val="a3"/>
        <w:numPr>
          <w:ilvl w:val="1"/>
          <w:numId w:val="2"/>
        </w:numPr>
        <w:ind w:leftChars="0" w:left="851" w:hanging="851"/>
        <w:jc w:val="both"/>
        <w:rPr>
          <w:rFonts w:ascii="標楷體" w:eastAsia="標楷體" w:hAnsi="標楷體" w:hint="eastAsia"/>
          <w:b/>
        </w:rPr>
      </w:pPr>
      <w:r w:rsidRPr="0029619A">
        <w:rPr>
          <w:rFonts w:ascii="標楷體" w:eastAsia="標楷體" w:hAnsi="標楷體" w:hint="eastAsia"/>
        </w:rPr>
        <w:t>在2001年修訂的布魯</w:t>
      </w:r>
      <w:proofErr w:type="gramStart"/>
      <w:r w:rsidRPr="0029619A">
        <w:rPr>
          <w:rFonts w:ascii="標楷體" w:eastAsia="標楷體" w:hAnsi="標楷體" w:hint="eastAsia"/>
        </w:rPr>
        <w:t>姆</w:t>
      </w:r>
      <w:proofErr w:type="gramEnd"/>
      <w:r w:rsidRPr="0029619A">
        <w:rPr>
          <w:rFonts w:ascii="標楷體" w:eastAsia="標楷體" w:hAnsi="標楷體" w:hint="eastAsia"/>
        </w:rPr>
        <w:t>認知領域目標分類中，何種的認知層次(認知過程的複雜度)最高？(1)了解 (2)評鑑 (3)運用 (4)分析。</w:t>
      </w:r>
    </w:p>
    <w:p w:rsidR="0029619A" w:rsidRDefault="0029619A" w:rsidP="0029619A">
      <w:pPr>
        <w:pStyle w:val="a3"/>
        <w:ind w:leftChars="0" w:left="851"/>
        <w:jc w:val="both"/>
        <w:rPr>
          <w:rFonts w:ascii="標楷體" w:eastAsia="標楷體" w:hAnsi="標楷體" w:hint="eastAsia"/>
          <w:b/>
        </w:rPr>
      </w:pPr>
    </w:p>
    <w:p w:rsidR="0029619A" w:rsidRDefault="0029619A" w:rsidP="0029619A">
      <w:pPr>
        <w:pStyle w:val="a3"/>
        <w:numPr>
          <w:ilvl w:val="0"/>
          <w:numId w:val="1"/>
        </w:numPr>
        <w:spacing w:afterLines="50"/>
        <w:ind w:leftChars="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lastRenderedPageBreak/>
        <w:t>簡答題（每題5分）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在發展學校本位課程時，一般而言應實施學校內外情境之分析，請列舉至少5項</w:t>
      </w:r>
      <w:r w:rsidR="00062297">
        <w:rPr>
          <w:rFonts w:ascii="標楷體" w:eastAsia="標楷體" w:hAnsi="標楷體" w:hint="eastAsia"/>
        </w:rPr>
        <w:t>應</w:t>
      </w:r>
      <w:r w:rsidRPr="0029619A">
        <w:rPr>
          <w:rFonts w:ascii="標楷體" w:eastAsia="標楷體" w:hAnsi="標楷體" w:hint="eastAsia"/>
        </w:rPr>
        <w:t>分析的因素。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泰勒(Tyler)認為發展與設計學校課程時，</w:t>
      </w:r>
      <w:proofErr w:type="gramStart"/>
      <w:r w:rsidRPr="0029619A">
        <w:rPr>
          <w:rFonts w:ascii="標楷體" w:eastAsia="標楷體" w:hAnsi="標楷體" w:hint="eastAsia"/>
        </w:rPr>
        <w:t>應試著</w:t>
      </w:r>
      <w:proofErr w:type="gramEnd"/>
      <w:r w:rsidRPr="0029619A">
        <w:rPr>
          <w:rFonts w:ascii="標楷體" w:eastAsia="標楷體" w:hAnsi="標楷體" w:hint="eastAsia"/>
        </w:rPr>
        <w:t>依序回答四個問題，請問是哪四</w:t>
      </w:r>
      <w:proofErr w:type="gramStart"/>
      <w:r w:rsidRPr="0029619A">
        <w:rPr>
          <w:rFonts w:ascii="標楷體" w:eastAsia="標楷體" w:hAnsi="標楷體" w:hint="eastAsia"/>
        </w:rPr>
        <w:t>個</w:t>
      </w:r>
      <w:proofErr w:type="gramEnd"/>
      <w:r w:rsidRPr="0029619A">
        <w:rPr>
          <w:rFonts w:ascii="標楷體" w:eastAsia="標楷體" w:hAnsi="標楷體" w:hint="eastAsia"/>
        </w:rPr>
        <w:t>問題？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按新修訂的布魯</w:t>
      </w:r>
      <w:proofErr w:type="gramStart"/>
      <w:r w:rsidRPr="0029619A">
        <w:rPr>
          <w:rFonts w:ascii="標楷體" w:eastAsia="標楷體" w:hAnsi="標楷體" w:hint="eastAsia"/>
        </w:rPr>
        <w:t>姆</w:t>
      </w:r>
      <w:proofErr w:type="gramEnd"/>
      <w:r w:rsidRPr="0029619A">
        <w:rPr>
          <w:rFonts w:ascii="標楷體" w:eastAsia="標楷體" w:hAnsi="標楷體" w:hint="eastAsia"/>
        </w:rPr>
        <w:t>認知領域目標分類法，任何學科都會期望學生習得哪四類知識？並</w:t>
      </w:r>
      <w:proofErr w:type="gramStart"/>
      <w:r w:rsidRPr="0029619A">
        <w:rPr>
          <w:rFonts w:ascii="標楷體" w:eastAsia="標楷體" w:hAnsi="標楷體" w:hint="eastAsia"/>
        </w:rPr>
        <w:t>請各舉一例</w:t>
      </w:r>
      <w:proofErr w:type="gramEnd"/>
      <w:r w:rsidRPr="0029619A">
        <w:rPr>
          <w:rFonts w:ascii="標楷體" w:eastAsia="標楷體" w:hAnsi="標楷體" w:hint="eastAsia"/>
        </w:rPr>
        <w:t>來代表各該類知識。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當學生展現何種行為時，我們可判斷其已達到布魯</w:t>
      </w:r>
      <w:proofErr w:type="gramStart"/>
      <w:r w:rsidRPr="0029619A">
        <w:rPr>
          <w:rFonts w:ascii="標楷體" w:eastAsia="標楷體" w:hAnsi="標楷體" w:hint="eastAsia"/>
        </w:rPr>
        <w:t>姆</w:t>
      </w:r>
      <w:proofErr w:type="gramEnd"/>
      <w:r w:rsidRPr="0029619A">
        <w:rPr>
          <w:rFonts w:ascii="標楷體" w:eastAsia="標楷體" w:hAnsi="標楷體" w:hint="eastAsia"/>
        </w:rPr>
        <w:t>認知領域目標分類中的「理解」層次？</w:t>
      </w:r>
      <w:proofErr w:type="gramStart"/>
      <w:r w:rsidRPr="0029619A">
        <w:rPr>
          <w:rFonts w:ascii="標楷體" w:eastAsia="標楷體" w:hAnsi="標楷體" w:hint="eastAsia"/>
        </w:rPr>
        <w:t>請舉實例</w:t>
      </w:r>
      <w:proofErr w:type="gramEnd"/>
      <w:r w:rsidRPr="0029619A">
        <w:rPr>
          <w:rFonts w:ascii="標楷體" w:eastAsia="標楷體" w:hAnsi="標楷體" w:hint="eastAsia"/>
        </w:rPr>
        <w:t>說明之。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課程具那些特徵時，我們</w:t>
      </w:r>
      <w:proofErr w:type="gramStart"/>
      <w:r w:rsidRPr="0029619A">
        <w:rPr>
          <w:rFonts w:ascii="標楷體" w:eastAsia="標楷體" w:hAnsi="標楷體" w:hint="eastAsia"/>
        </w:rPr>
        <w:t>可說該課程</w:t>
      </w:r>
      <w:proofErr w:type="gramEnd"/>
      <w:r w:rsidRPr="0029619A">
        <w:rPr>
          <w:rFonts w:ascii="標楷體" w:eastAsia="標楷體" w:hAnsi="標楷體" w:hint="eastAsia"/>
        </w:rPr>
        <w:t>已是一種統整課程？</w:t>
      </w:r>
    </w:p>
    <w:p w:rsidR="0029619A" w:rsidRPr="0029619A" w:rsidRDefault="0029619A" w:rsidP="0029619A">
      <w:pPr>
        <w:pStyle w:val="a3"/>
        <w:numPr>
          <w:ilvl w:val="0"/>
          <w:numId w:val="3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有些學者主張課程與教學目標之</w:t>
      </w:r>
      <w:proofErr w:type="gramStart"/>
      <w:r w:rsidRPr="0029619A">
        <w:rPr>
          <w:rFonts w:ascii="標楷體" w:eastAsia="標楷體" w:hAnsi="標楷體" w:hint="eastAsia"/>
        </w:rPr>
        <w:t>敘寫需</w:t>
      </w:r>
      <w:proofErr w:type="gramEnd"/>
      <w:r w:rsidRPr="0029619A">
        <w:rPr>
          <w:rFonts w:ascii="標楷體" w:eastAsia="標楷體" w:hAnsi="標楷體" w:hint="eastAsia"/>
        </w:rPr>
        <w:t>非常具體，因此認為應以「行為目標」的觀念寫目標。請問此種做法會產生那些負面效果？(請至少寫出三個)</w:t>
      </w:r>
    </w:p>
    <w:p w:rsidR="0029619A" w:rsidRDefault="0029619A" w:rsidP="0029619A">
      <w:pPr>
        <w:pStyle w:val="a3"/>
        <w:numPr>
          <w:ilvl w:val="0"/>
          <w:numId w:val="1"/>
        </w:numPr>
        <w:spacing w:beforeLines="50" w:afterLines="50"/>
        <w:ind w:leftChars="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申論題</w:t>
      </w:r>
      <w:r w:rsidR="00D82595">
        <w:rPr>
          <w:rFonts w:ascii="標楷體" w:eastAsia="標楷體" w:hAnsi="標楷體" w:hint="eastAsia"/>
          <w:b/>
        </w:rPr>
        <w:t>(每題</w:t>
      </w:r>
      <w:r w:rsidR="00D82595">
        <w:rPr>
          <w:rFonts w:ascii="標楷體" w:eastAsia="標楷體" w:hAnsi="標楷體"/>
          <w:b/>
        </w:rPr>
        <w:t>2</w:t>
      </w:r>
      <w:r w:rsidR="00D82595">
        <w:rPr>
          <w:rFonts w:ascii="標楷體" w:eastAsia="標楷體" w:hAnsi="標楷體" w:hint="eastAsia"/>
          <w:b/>
        </w:rPr>
        <w:t>0分)</w:t>
      </w:r>
    </w:p>
    <w:p w:rsidR="0029619A" w:rsidRPr="0029619A" w:rsidRDefault="0029619A" w:rsidP="0029619A">
      <w:pPr>
        <w:pStyle w:val="a3"/>
        <w:numPr>
          <w:ilvl w:val="0"/>
          <w:numId w:val="4"/>
        </w:numPr>
        <w:spacing w:afterLines="50"/>
        <w:ind w:leftChars="100" w:left="524" w:hanging="284"/>
        <w:jc w:val="both"/>
        <w:rPr>
          <w:rFonts w:ascii="標楷體" w:eastAsia="標楷體" w:hAnsi="標楷體" w:hint="eastAsia"/>
        </w:rPr>
      </w:pPr>
      <w:r w:rsidRPr="0029619A">
        <w:rPr>
          <w:rFonts w:ascii="標楷體" w:eastAsia="標楷體" w:hAnsi="標楷體" w:hint="eastAsia"/>
        </w:rPr>
        <w:t>你比較喜歡目標模式或過程模式的課程設計模式？為什麼？請詳述理由。</w:t>
      </w:r>
    </w:p>
    <w:p w:rsidR="0029619A" w:rsidRPr="0029619A" w:rsidRDefault="0029619A" w:rsidP="0029619A">
      <w:pPr>
        <w:pStyle w:val="a3"/>
        <w:numPr>
          <w:ilvl w:val="0"/>
          <w:numId w:val="4"/>
        </w:numPr>
        <w:spacing w:afterLines="50"/>
        <w:ind w:leftChars="100" w:left="524" w:hanging="284"/>
        <w:jc w:val="both"/>
        <w:rPr>
          <w:rFonts w:ascii="標楷體" w:eastAsia="標楷體" w:hAnsi="標楷體"/>
        </w:rPr>
      </w:pPr>
      <w:r w:rsidRPr="0029619A">
        <w:rPr>
          <w:rFonts w:ascii="標楷體" w:eastAsia="標楷體" w:hAnsi="標楷體" w:hint="eastAsia"/>
        </w:rPr>
        <w:t>若課程目標已確定而開始著手進行課程內容的選擇時，應掌握哪些原則(或</w:t>
      </w:r>
      <w:proofErr w:type="gramStart"/>
      <w:r w:rsidRPr="0029619A">
        <w:rPr>
          <w:rFonts w:ascii="標楷體" w:eastAsia="標楷體" w:hAnsi="標楷體" w:hint="eastAsia"/>
        </w:rPr>
        <w:t>規準</w:t>
      </w:r>
      <w:proofErr w:type="gramEnd"/>
      <w:r w:rsidRPr="0029619A">
        <w:rPr>
          <w:rFonts w:ascii="標楷體" w:eastAsia="標楷體" w:hAnsi="標楷體" w:hint="eastAsia"/>
        </w:rPr>
        <w:t>)來選擇課程內容？</w:t>
      </w:r>
      <w:proofErr w:type="gramStart"/>
      <w:r w:rsidRPr="0029619A">
        <w:rPr>
          <w:rFonts w:ascii="標楷體" w:eastAsia="標楷體" w:hAnsi="標楷體" w:hint="eastAsia"/>
        </w:rPr>
        <w:t>請列述</w:t>
      </w:r>
      <w:proofErr w:type="gramEnd"/>
      <w:r w:rsidRPr="0029619A">
        <w:rPr>
          <w:rFonts w:ascii="標楷體" w:eastAsia="標楷體" w:hAnsi="標楷體" w:hint="eastAsia"/>
        </w:rPr>
        <w:t>之。</w:t>
      </w:r>
    </w:p>
    <w:sectPr w:rsidR="0029619A" w:rsidRPr="0029619A" w:rsidSect="0029619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C0609"/>
    <w:multiLevelType w:val="hybridMultilevel"/>
    <w:tmpl w:val="6DD2A16A"/>
    <w:lvl w:ilvl="0" w:tplc="0409000F">
      <w:start w:val="1"/>
      <w:numFmt w:val="decimal"/>
      <w:lvlText w:val="%1."/>
      <w:lvlJc w:val="left"/>
      <w:pPr>
        <w:ind w:left="9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1">
    <w:nsid w:val="2DA9552D"/>
    <w:multiLevelType w:val="hybridMultilevel"/>
    <w:tmpl w:val="9676BC30"/>
    <w:lvl w:ilvl="0" w:tplc="500C62CA">
      <w:start w:val="1"/>
      <w:numFmt w:val="decimal"/>
      <w:lvlText w:val="(     )%1."/>
      <w:lvlJc w:val="left"/>
      <w:pPr>
        <w:ind w:left="990" w:hanging="480"/>
      </w:pPr>
      <w:rPr>
        <w:rFonts w:hint="eastAsia"/>
      </w:rPr>
    </w:lvl>
    <w:lvl w:ilvl="1" w:tplc="0A02624A">
      <w:start w:val="1"/>
      <w:numFmt w:val="decimal"/>
      <w:lvlText w:val="(   )%2."/>
      <w:lvlJc w:val="left"/>
      <w:pPr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921FE2"/>
    <w:multiLevelType w:val="hybridMultilevel"/>
    <w:tmpl w:val="AF2CD9E2"/>
    <w:lvl w:ilvl="0" w:tplc="750E3136">
      <w:start w:val="1"/>
      <w:numFmt w:val="decimal"/>
      <w:lvlText w:val="%1."/>
      <w:lvlJc w:val="left"/>
      <w:pPr>
        <w:ind w:left="9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430D79"/>
    <w:multiLevelType w:val="hybridMultilevel"/>
    <w:tmpl w:val="26609728"/>
    <w:lvl w:ilvl="0" w:tplc="27C2AE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19A"/>
    <w:rsid w:val="00062297"/>
    <w:rsid w:val="0029619A"/>
    <w:rsid w:val="008109FA"/>
    <w:rsid w:val="00CF6B47"/>
    <w:rsid w:val="00D82595"/>
    <w:rsid w:val="00E65A47"/>
    <w:rsid w:val="00E9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19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2013-12-29T06:54:00Z</dcterms:created>
  <dcterms:modified xsi:type="dcterms:W3CDTF">2013-12-29T08:22:00Z</dcterms:modified>
</cp:coreProperties>
</file>