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648" w:rsidRPr="005B7604" w:rsidRDefault="00B135CB" w:rsidP="00B135CB">
      <w:pPr>
        <w:jc w:val="center"/>
        <w:rPr>
          <w:rFonts w:ascii="標楷體" w:eastAsia="標楷體" w:hAnsi="標楷體"/>
          <w:sz w:val="36"/>
          <w:szCs w:val="36"/>
        </w:rPr>
      </w:pPr>
      <w:r w:rsidRPr="005B7604">
        <w:rPr>
          <w:rFonts w:ascii="標楷體" w:eastAsia="標楷體" w:hAnsi="標楷體" w:hint="eastAsia"/>
          <w:sz w:val="36"/>
          <w:szCs w:val="36"/>
        </w:rPr>
        <w:t>南</w:t>
      </w:r>
      <w:proofErr w:type="gramStart"/>
      <w:r w:rsidRPr="005B7604">
        <w:rPr>
          <w:rFonts w:ascii="標楷體" w:eastAsia="標楷體" w:hAnsi="標楷體" w:hint="eastAsia"/>
          <w:sz w:val="36"/>
          <w:szCs w:val="36"/>
        </w:rPr>
        <w:t>臺</w:t>
      </w:r>
      <w:proofErr w:type="gramEnd"/>
      <w:r w:rsidRPr="005B7604">
        <w:rPr>
          <w:rFonts w:ascii="標楷體" w:eastAsia="標楷體" w:hAnsi="標楷體" w:hint="eastAsia"/>
          <w:sz w:val="36"/>
          <w:szCs w:val="36"/>
        </w:rPr>
        <w:t>科技大學師資培育中心 103學年度第2學期</w:t>
      </w:r>
      <w:r w:rsidRPr="005B7604">
        <w:rPr>
          <w:rFonts w:ascii="標楷體" w:eastAsia="標楷體" w:hAnsi="標楷體"/>
          <w:sz w:val="36"/>
          <w:szCs w:val="36"/>
        </w:rPr>
        <w:br/>
      </w:r>
      <w:r w:rsidRPr="005B7604">
        <w:rPr>
          <w:rFonts w:ascii="標楷體" w:eastAsia="標楷體" w:hAnsi="標楷體" w:hint="eastAsia"/>
          <w:sz w:val="36"/>
          <w:szCs w:val="36"/>
        </w:rPr>
        <w:t>教育哲學科期末考試題</w:t>
      </w:r>
    </w:p>
    <w:p w:rsidR="00B135CB" w:rsidRDefault="00B135CB" w:rsidP="00B135CB">
      <w:pPr>
        <w:wordWrap w:val="0"/>
        <w:jc w:val="right"/>
        <w:rPr>
          <w:rFonts w:ascii="標楷體" w:eastAsia="標楷體" w:hAnsi="標楷體"/>
          <w:sz w:val="32"/>
          <w:szCs w:val="32"/>
        </w:rPr>
      </w:pPr>
      <w:r>
        <w:rPr>
          <w:rFonts w:ascii="標楷體" w:eastAsia="標楷體" w:hAnsi="標楷體" w:hint="eastAsia"/>
          <w:sz w:val="32"/>
          <w:szCs w:val="32"/>
        </w:rPr>
        <w:t xml:space="preserve">學號：          姓名：         </w:t>
      </w:r>
    </w:p>
    <w:p w:rsidR="00B135CB" w:rsidRPr="005B7604" w:rsidRDefault="00B135CB" w:rsidP="008C3E66">
      <w:pPr>
        <w:pStyle w:val="a3"/>
        <w:numPr>
          <w:ilvl w:val="0"/>
          <w:numId w:val="1"/>
        </w:numPr>
        <w:spacing w:afterLines="50"/>
        <w:ind w:leftChars="0"/>
        <w:rPr>
          <w:rFonts w:ascii="標楷體" w:eastAsia="標楷體" w:hAnsi="標楷體"/>
          <w:sz w:val="32"/>
          <w:szCs w:val="32"/>
        </w:rPr>
      </w:pPr>
      <w:r w:rsidRPr="005B7604">
        <w:rPr>
          <w:rFonts w:ascii="標楷體" w:eastAsia="標楷體" w:hAnsi="標楷體" w:hint="eastAsia"/>
          <w:sz w:val="32"/>
          <w:szCs w:val="32"/>
        </w:rPr>
        <w:t>選擇題：每題3分</w:t>
      </w:r>
    </w:p>
    <w:p w:rsidR="00B135CB" w:rsidRPr="008C0437" w:rsidRDefault="00B135CB" w:rsidP="008C3E66">
      <w:pPr>
        <w:pStyle w:val="a3"/>
        <w:numPr>
          <w:ilvl w:val="1"/>
          <w:numId w:val="2"/>
        </w:numPr>
        <w:spacing w:afterLines="50" w:line="0" w:lineRule="atLeast"/>
        <w:ind w:leftChars="0" w:left="1134" w:hanging="1021"/>
        <w:rPr>
          <w:rFonts w:ascii="標楷體" w:eastAsia="標楷體" w:hAnsi="標楷體"/>
          <w:sz w:val="28"/>
          <w:szCs w:val="28"/>
        </w:rPr>
      </w:pPr>
      <w:r w:rsidRPr="008C0437">
        <w:rPr>
          <w:rFonts w:ascii="標楷體" w:eastAsia="標楷體" w:hAnsi="標楷體" w:hint="eastAsia"/>
          <w:sz w:val="28"/>
          <w:szCs w:val="28"/>
        </w:rPr>
        <w:t>下列有關教育方法的隱喻，何者最強調教學過程中學生的善於發問？(1)生長 (2)接生(3)</w:t>
      </w:r>
      <w:proofErr w:type="gramStart"/>
      <w:r w:rsidRPr="008C0437">
        <w:rPr>
          <w:rFonts w:ascii="標楷體" w:eastAsia="標楷體" w:hAnsi="標楷體" w:hint="eastAsia"/>
          <w:sz w:val="28"/>
          <w:szCs w:val="28"/>
        </w:rPr>
        <w:t>撞鐘</w:t>
      </w:r>
      <w:proofErr w:type="gramEnd"/>
      <w:r w:rsidRPr="008C0437">
        <w:rPr>
          <w:rFonts w:ascii="標楷體" w:eastAsia="標楷體" w:hAnsi="標楷體" w:hint="eastAsia"/>
          <w:sz w:val="28"/>
          <w:szCs w:val="28"/>
        </w:rPr>
        <w:t xml:space="preserve"> (4)洞穴。</w:t>
      </w:r>
    </w:p>
    <w:p w:rsidR="00B135CB" w:rsidRPr="008C0437" w:rsidRDefault="00B135CB" w:rsidP="008C3E66">
      <w:pPr>
        <w:pStyle w:val="a3"/>
        <w:numPr>
          <w:ilvl w:val="1"/>
          <w:numId w:val="2"/>
        </w:numPr>
        <w:spacing w:afterLines="50" w:line="0" w:lineRule="atLeast"/>
        <w:ind w:leftChars="0" w:left="1134" w:hanging="1021"/>
        <w:rPr>
          <w:rFonts w:ascii="標楷體" w:eastAsia="標楷體" w:hAnsi="標楷體"/>
          <w:sz w:val="28"/>
          <w:szCs w:val="28"/>
        </w:rPr>
      </w:pPr>
      <w:r w:rsidRPr="008C0437">
        <w:rPr>
          <w:rFonts w:ascii="標楷體" w:eastAsia="標楷體" w:hAnsi="標楷體" w:hint="eastAsia"/>
          <w:sz w:val="28"/>
          <w:szCs w:val="28"/>
        </w:rPr>
        <w:t>荀子</w:t>
      </w:r>
      <w:proofErr w:type="gramStart"/>
      <w:r w:rsidRPr="008C0437">
        <w:rPr>
          <w:rFonts w:ascii="標楷體" w:eastAsia="標楷體" w:hAnsi="標楷體" w:hint="eastAsia"/>
          <w:sz w:val="28"/>
          <w:szCs w:val="28"/>
        </w:rPr>
        <w:t>主張化性</w:t>
      </w:r>
      <w:r w:rsidR="008C3E66">
        <w:rPr>
          <w:rFonts w:ascii="標楷體" w:eastAsia="標楷體" w:hAnsi="標楷體" w:hint="eastAsia"/>
          <w:sz w:val="28"/>
          <w:szCs w:val="28"/>
        </w:rPr>
        <w:t>起</w:t>
      </w:r>
      <w:proofErr w:type="gramEnd"/>
      <w:r w:rsidR="00253665" w:rsidRPr="008C0437">
        <w:rPr>
          <w:rFonts w:ascii="標楷體" w:eastAsia="標楷體" w:hAnsi="標楷體" w:hint="eastAsia"/>
          <w:sz w:val="28"/>
          <w:szCs w:val="28"/>
        </w:rPr>
        <w:t>偽的最有效教育內容是（1）禮和樂(2)禮和書(3)書和數(4)射和樂。</w:t>
      </w:r>
    </w:p>
    <w:p w:rsidR="00253665" w:rsidRPr="008C0437" w:rsidRDefault="00253665" w:rsidP="008C3E66">
      <w:pPr>
        <w:pStyle w:val="a3"/>
        <w:numPr>
          <w:ilvl w:val="1"/>
          <w:numId w:val="2"/>
        </w:numPr>
        <w:spacing w:afterLines="50" w:line="0" w:lineRule="atLeast"/>
        <w:ind w:leftChars="0" w:left="1134" w:hanging="1021"/>
        <w:rPr>
          <w:rFonts w:ascii="標楷體" w:eastAsia="標楷體" w:hAnsi="標楷體"/>
          <w:sz w:val="28"/>
          <w:szCs w:val="28"/>
        </w:rPr>
      </w:pPr>
      <w:r w:rsidRPr="008C0437">
        <w:rPr>
          <w:rFonts w:ascii="標楷體" w:eastAsia="標楷體" w:hAnsi="標楷體" w:hint="eastAsia"/>
          <w:sz w:val="28"/>
          <w:szCs w:val="28"/>
        </w:rPr>
        <w:t>依郭爾保的道德認知發展理論，若欲提升學生的道德認知發展層次至道德成規後期（道德自律期），教師應採用何種教學法？（1</w:t>
      </w:r>
      <w:r w:rsidRPr="008C0437">
        <w:rPr>
          <w:rFonts w:ascii="標楷體" w:eastAsia="標楷體" w:hAnsi="標楷體"/>
          <w:sz w:val="28"/>
          <w:szCs w:val="28"/>
        </w:rPr>
        <w:t>）</w:t>
      </w:r>
      <w:r w:rsidRPr="008C0437">
        <w:rPr>
          <w:rFonts w:ascii="標楷體" w:eastAsia="標楷體" w:hAnsi="標楷體" w:hint="eastAsia"/>
          <w:sz w:val="28"/>
          <w:szCs w:val="28"/>
        </w:rPr>
        <w:t>角色扮演(2)合作學習(3)詰問式論證(4)道德兩難情境討論。</w:t>
      </w:r>
    </w:p>
    <w:p w:rsidR="0052574A" w:rsidRPr="008C0437" w:rsidRDefault="0052574A" w:rsidP="008C3E66">
      <w:pPr>
        <w:pStyle w:val="a3"/>
        <w:numPr>
          <w:ilvl w:val="1"/>
          <w:numId w:val="2"/>
        </w:numPr>
        <w:spacing w:afterLines="50" w:line="0" w:lineRule="atLeast"/>
        <w:ind w:leftChars="0" w:left="1134" w:hanging="1021"/>
        <w:rPr>
          <w:rFonts w:ascii="標楷體" w:eastAsia="標楷體" w:hAnsi="標楷體"/>
          <w:sz w:val="28"/>
          <w:szCs w:val="28"/>
        </w:rPr>
      </w:pPr>
      <w:r w:rsidRPr="008C0437">
        <w:rPr>
          <w:rFonts w:ascii="標楷體" w:eastAsia="標楷體" w:hAnsi="標楷體" w:hint="eastAsia"/>
          <w:sz w:val="28"/>
          <w:szCs w:val="28"/>
        </w:rPr>
        <w:t>認為行為之結果能使社會最大多數的人獲致最大快樂才是善的，是何種道德學說？(1)主外派(2)主內派(3)社會正義論(4)道德認知發展論。</w:t>
      </w:r>
    </w:p>
    <w:p w:rsidR="0052574A" w:rsidRPr="008C0437" w:rsidRDefault="0052574A" w:rsidP="008C3E66">
      <w:pPr>
        <w:pStyle w:val="a3"/>
        <w:numPr>
          <w:ilvl w:val="1"/>
          <w:numId w:val="2"/>
        </w:numPr>
        <w:spacing w:afterLines="50" w:line="0" w:lineRule="atLeast"/>
        <w:ind w:leftChars="0" w:left="1134" w:hanging="1021"/>
        <w:rPr>
          <w:rFonts w:ascii="標楷體" w:eastAsia="標楷體" w:hAnsi="標楷體"/>
          <w:sz w:val="28"/>
          <w:szCs w:val="28"/>
        </w:rPr>
      </w:pPr>
      <w:r w:rsidRPr="008C0437">
        <w:rPr>
          <w:rFonts w:ascii="標楷體" w:eastAsia="標楷體" w:hAnsi="標楷體" w:hint="eastAsia"/>
          <w:sz w:val="28"/>
          <w:szCs w:val="28"/>
        </w:rPr>
        <w:t>下列何者並非理性主義哲學家倡導的教育方法？(1)產婆法(2)辯證法（3</w:t>
      </w:r>
      <w:r w:rsidRPr="008C0437">
        <w:rPr>
          <w:rFonts w:ascii="標楷體" w:eastAsia="標楷體" w:hAnsi="標楷體"/>
          <w:sz w:val="28"/>
          <w:szCs w:val="28"/>
        </w:rPr>
        <w:t>）</w:t>
      </w:r>
      <w:r w:rsidRPr="008C0437">
        <w:rPr>
          <w:rFonts w:ascii="標楷體" w:eastAsia="標楷體" w:hAnsi="標楷體" w:hint="eastAsia"/>
          <w:sz w:val="28"/>
          <w:szCs w:val="28"/>
        </w:rPr>
        <w:t>觀摩法(4)反詰法。</w:t>
      </w:r>
    </w:p>
    <w:p w:rsidR="00545760" w:rsidRPr="008C0437" w:rsidRDefault="00545760" w:rsidP="008C3E66">
      <w:pPr>
        <w:pStyle w:val="a3"/>
        <w:numPr>
          <w:ilvl w:val="1"/>
          <w:numId w:val="2"/>
        </w:numPr>
        <w:spacing w:afterLines="50" w:line="0" w:lineRule="atLeast"/>
        <w:ind w:leftChars="0" w:left="1134" w:hanging="1021"/>
        <w:rPr>
          <w:rFonts w:ascii="標楷體" w:eastAsia="標楷體" w:hAnsi="標楷體"/>
          <w:sz w:val="28"/>
          <w:szCs w:val="28"/>
        </w:rPr>
      </w:pPr>
      <w:r w:rsidRPr="008C0437">
        <w:rPr>
          <w:rFonts w:ascii="標楷體" w:eastAsia="標楷體" w:hAnsi="標楷體" w:hint="eastAsia"/>
          <w:sz w:val="28"/>
          <w:szCs w:val="28"/>
        </w:rPr>
        <w:t>在訓育方法上比較強調對學生</w:t>
      </w:r>
      <w:proofErr w:type="gramStart"/>
      <w:r w:rsidRPr="008C0437">
        <w:rPr>
          <w:rFonts w:ascii="標楷體" w:eastAsia="標楷體" w:hAnsi="標楷體" w:hint="eastAsia"/>
          <w:sz w:val="28"/>
          <w:szCs w:val="28"/>
        </w:rPr>
        <w:t>採</w:t>
      </w:r>
      <w:proofErr w:type="gramEnd"/>
      <w:r w:rsidRPr="008C0437">
        <w:rPr>
          <w:rFonts w:ascii="標楷體" w:eastAsia="標楷體" w:hAnsi="標楷體" w:hint="eastAsia"/>
          <w:sz w:val="28"/>
          <w:szCs w:val="28"/>
        </w:rPr>
        <w:t>「放其心」之消極作為的是(1)理性主義(2)自然主義(3)批判主義(4)文化主義。</w:t>
      </w:r>
    </w:p>
    <w:p w:rsidR="00545760" w:rsidRPr="008C0437" w:rsidRDefault="00545760" w:rsidP="008C3E66">
      <w:pPr>
        <w:pStyle w:val="a3"/>
        <w:numPr>
          <w:ilvl w:val="1"/>
          <w:numId w:val="2"/>
        </w:numPr>
        <w:spacing w:afterLines="50" w:line="0" w:lineRule="atLeast"/>
        <w:ind w:leftChars="0" w:left="1134" w:hanging="1021"/>
        <w:rPr>
          <w:rFonts w:ascii="標楷體" w:eastAsia="標楷體" w:hAnsi="標楷體"/>
          <w:sz w:val="28"/>
          <w:szCs w:val="28"/>
        </w:rPr>
      </w:pPr>
      <w:r w:rsidRPr="008C0437">
        <w:rPr>
          <w:rFonts w:ascii="標楷體" w:eastAsia="標楷體" w:hAnsi="標楷體" w:hint="eastAsia"/>
          <w:sz w:val="28"/>
          <w:szCs w:val="28"/>
        </w:rPr>
        <w:t>按斯普朗格的人格類型論，教師以具何種人格類型者最佳？(1)理論(2)藝術(3)宗教(4)社會。</w:t>
      </w:r>
    </w:p>
    <w:p w:rsidR="00545760" w:rsidRPr="008C0437" w:rsidRDefault="00545760" w:rsidP="008C3E66">
      <w:pPr>
        <w:pStyle w:val="a3"/>
        <w:numPr>
          <w:ilvl w:val="1"/>
          <w:numId w:val="2"/>
        </w:numPr>
        <w:spacing w:afterLines="50" w:line="0" w:lineRule="atLeast"/>
        <w:ind w:leftChars="0" w:left="1134" w:hanging="1021"/>
        <w:rPr>
          <w:rFonts w:ascii="標楷體" w:eastAsia="標楷體" w:hAnsi="標楷體"/>
          <w:sz w:val="28"/>
          <w:szCs w:val="28"/>
        </w:rPr>
      </w:pPr>
      <w:r w:rsidRPr="008C0437">
        <w:rPr>
          <w:rFonts w:ascii="標楷體" w:eastAsia="標楷體" w:hAnsi="標楷體" w:hint="eastAsia"/>
          <w:sz w:val="28"/>
          <w:szCs w:val="28"/>
        </w:rPr>
        <w:t>最強調藝文及展演活動在展現人的主體性之教育價值的是(1)文化主義(2)理性主義(3)存在主義(4)人文主義。</w:t>
      </w:r>
    </w:p>
    <w:p w:rsidR="00545760" w:rsidRPr="008C0437" w:rsidRDefault="00545760" w:rsidP="008C3E66">
      <w:pPr>
        <w:pStyle w:val="a3"/>
        <w:numPr>
          <w:ilvl w:val="1"/>
          <w:numId w:val="2"/>
        </w:numPr>
        <w:spacing w:afterLines="50" w:line="0" w:lineRule="atLeast"/>
        <w:ind w:leftChars="0" w:left="1134" w:hanging="1021"/>
        <w:rPr>
          <w:rFonts w:ascii="標楷體" w:eastAsia="標楷體" w:hAnsi="標楷體"/>
          <w:sz w:val="28"/>
          <w:szCs w:val="28"/>
        </w:rPr>
      </w:pPr>
      <w:r w:rsidRPr="008C0437">
        <w:rPr>
          <w:rFonts w:ascii="標楷體" w:eastAsia="標楷體" w:hAnsi="標楷體" w:hint="eastAsia"/>
          <w:sz w:val="28"/>
          <w:szCs w:val="28"/>
        </w:rPr>
        <w:t>強調教育過程應與學生一起試著去揭露和察覺社會深層的意識型態支配現象的是(1)存在主義(2)批判主義(3)批評主義(4)人文主義。</w:t>
      </w:r>
    </w:p>
    <w:p w:rsidR="00545760" w:rsidRPr="008C0437" w:rsidRDefault="00545760" w:rsidP="008C3E66">
      <w:pPr>
        <w:pStyle w:val="a3"/>
        <w:numPr>
          <w:ilvl w:val="1"/>
          <w:numId w:val="2"/>
        </w:numPr>
        <w:spacing w:afterLines="50" w:line="0" w:lineRule="atLeast"/>
        <w:ind w:leftChars="0" w:left="1134" w:hanging="1021"/>
        <w:rPr>
          <w:rFonts w:ascii="標楷體" w:eastAsia="標楷體" w:hAnsi="標楷體"/>
          <w:sz w:val="28"/>
          <w:szCs w:val="28"/>
        </w:rPr>
      </w:pPr>
      <w:r w:rsidRPr="008C0437">
        <w:rPr>
          <w:rFonts w:ascii="標楷體" w:eastAsia="標楷體" w:hAnsi="標楷體" w:hint="eastAsia"/>
          <w:sz w:val="28"/>
          <w:szCs w:val="28"/>
        </w:rPr>
        <w:t>下列教育哲學思維，何者最強調學生的個性化發展？(1)分析哲學(2)後現代主義(3)理性主義(4)文化主義。</w:t>
      </w:r>
    </w:p>
    <w:p w:rsidR="00B135CB" w:rsidRPr="005B7604" w:rsidRDefault="007E3DAF" w:rsidP="008C3E66">
      <w:pPr>
        <w:pStyle w:val="a3"/>
        <w:numPr>
          <w:ilvl w:val="0"/>
          <w:numId w:val="1"/>
        </w:numPr>
        <w:spacing w:afterLines="50"/>
        <w:ind w:leftChars="0"/>
        <w:rPr>
          <w:rFonts w:ascii="標楷體" w:eastAsia="標楷體" w:hAnsi="標楷體"/>
          <w:sz w:val="32"/>
          <w:szCs w:val="32"/>
        </w:rPr>
      </w:pPr>
      <w:r w:rsidRPr="005B7604">
        <w:rPr>
          <w:rFonts w:ascii="標楷體" w:eastAsia="標楷體" w:hAnsi="標楷體" w:hint="eastAsia"/>
          <w:sz w:val="32"/>
          <w:szCs w:val="32"/>
        </w:rPr>
        <w:t>簡答題：每題5分</w:t>
      </w:r>
    </w:p>
    <w:p w:rsidR="007E3DAF" w:rsidRPr="008C0437" w:rsidRDefault="007E3DAF" w:rsidP="008C3E66">
      <w:pPr>
        <w:pStyle w:val="a3"/>
        <w:numPr>
          <w:ilvl w:val="0"/>
          <w:numId w:val="3"/>
        </w:numPr>
        <w:spacing w:afterLines="50" w:line="0" w:lineRule="atLeast"/>
        <w:ind w:leftChars="0" w:left="709" w:hanging="482"/>
        <w:rPr>
          <w:rFonts w:ascii="標楷體" w:eastAsia="標楷體" w:hAnsi="標楷體"/>
          <w:sz w:val="28"/>
          <w:szCs w:val="28"/>
        </w:rPr>
      </w:pPr>
      <w:r w:rsidRPr="008C0437">
        <w:rPr>
          <w:rFonts w:ascii="標楷體" w:eastAsia="標楷體" w:hAnsi="標楷體" w:hint="eastAsia"/>
          <w:sz w:val="28"/>
          <w:szCs w:val="28"/>
        </w:rPr>
        <w:t>請簡介後現代主義的主要思想觀念。</w:t>
      </w:r>
    </w:p>
    <w:p w:rsidR="007E3DAF" w:rsidRPr="008C0437" w:rsidRDefault="007E3DAF" w:rsidP="008C3E66">
      <w:pPr>
        <w:pStyle w:val="a3"/>
        <w:numPr>
          <w:ilvl w:val="0"/>
          <w:numId w:val="3"/>
        </w:numPr>
        <w:spacing w:afterLines="50" w:line="0" w:lineRule="atLeast"/>
        <w:ind w:leftChars="0" w:left="709" w:hanging="482"/>
        <w:rPr>
          <w:rFonts w:ascii="標楷體" w:eastAsia="標楷體" w:hAnsi="標楷體"/>
          <w:sz w:val="28"/>
          <w:szCs w:val="28"/>
        </w:rPr>
      </w:pPr>
      <w:r w:rsidRPr="008C0437">
        <w:rPr>
          <w:rFonts w:ascii="標楷體" w:eastAsia="標楷體" w:hAnsi="標楷體" w:hint="eastAsia"/>
          <w:sz w:val="28"/>
          <w:szCs w:val="28"/>
        </w:rPr>
        <w:t>批判教育學者為何主張教師應是一種轉(化)型知識分子？</w:t>
      </w:r>
    </w:p>
    <w:p w:rsidR="007E3DAF" w:rsidRPr="008C0437" w:rsidRDefault="007E3DAF" w:rsidP="008C3E66">
      <w:pPr>
        <w:pStyle w:val="a3"/>
        <w:numPr>
          <w:ilvl w:val="0"/>
          <w:numId w:val="3"/>
        </w:numPr>
        <w:spacing w:afterLines="50" w:line="0" w:lineRule="atLeast"/>
        <w:ind w:leftChars="0" w:left="709" w:hanging="482"/>
        <w:rPr>
          <w:rFonts w:ascii="標楷體" w:eastAsia="標楷體" w:hAnsi="標楷體"/>
          <w:sz w:val="28"/>
          <w:szCs w:val="28"/>
        </w:rPr>
      </w:pPr>
      <w:r w:rsidRPr="008C0437">
        <w:rPr>
          <w:rFonts w:ascii="標楷體" w:eastAsia="標楷體" w:hAnsi="標楷體" w:hint="eastAsia"/>
          <w:sz w:val="28"/>
          <w:szCs w:val="28"/>
        </w:rPr>
        <w:t>道德學說中的主內派對「道德行為」的定義為何？</w:t>
      </w:r>
    </w:p>
    <w:p w:rsidR="007E3DAF" w:rsidRPr="008C0437" w:rsidRDefault="007E3DAF" w:rsidP="008C3E66">
      <w:pPr>
        <w:pStyle w:val="a3"/>
        <w:numPr>
          <w:ilvl w:val="0"/>
          <w:numId w:val="3"/>
        </w:numPr>
        <w:spacing w:afterLines="50" w:line="0" w:lineRule="atLeast"/>
        <w:ind w:leftChars="0" w:left="709" w:hanging="482"/>
        <w:rPr>
          <w:rFonts w:ascii="標楷體" w:eastAsia="標楷體" w:hAnsi="標楷體"/>
          <w:sz w:val="28"/>
          <w:szCs w:val="28"/>
        </w:rPr>
      </w:pPr>
      <w:r w:rsidRPr="008C0437">
        <w:rPr>
          <w:rFonts w:ascii="標楷體" w:eastAsia="標楷體" w:hAnsi="標楷體" w:hint="eastAsia"/>
          <w:sz w:val="28"/>
          <w:szCs w:val="28"/>
        </w:rPr>
        <w:lastRenderedPageBreak/>
        <w:t>教師在教學中可採哪些措施</w:t>
      </w:r>
      <w:r w:rsidR="00BC48FB">
        <w:rPr>
          <w:rFonts w:ascii="標楷體" w:eastAsia="標楷體" w:hAnsi="標楷體" w:hint="eastAsia"/>
          <w:sz w:val="28"/>
          <w:szCs w:val="28"/>
        </w:rPr>
        <w:t>，</w:t>
      </w:r>
      <w:r w:rsidRPr="008C0437">
        <w:rPr>
          <w:rFonts w:ascii="標楷體" w:eastAsia="標楷體" w:hAnsi="標楷體" w:hint="eastAsia"/>
          <w:sz w:val="28"/>
          <w:szCs w:val="28"/>
        </w:rPr>
        <w:t>以增進教育機會均等理想的實現？(請至少寫出3個具體做法)</w:t>
      </w:r>
    </w:p>
    <w:p w:rsidR="007E3DAF" w:rsidRPr="008C0437" w:rsidRDefault="007E3DAF" w:rsidP="008C3E66">
      <w:pPr>
        <w:pStyle w:val="a3"/>
        <w:numPr>
          <w:ilvl w:val="0"/>
          <w:numId w:val="3"/>
        </w:numPr>
        <w:spacing w:afterLines="50" w:line="0" w:lineRule="atLeast"/>
        <w:ind w:leftChars="0" w:left="709" w:hanging="482"/>
        <w:rPr>
          <w:rFonts w:ascii="標楷體" w:eastAsia="標楷體" w:hAnsi="標楷體"/>
          <w:sz w:val="28"/>
          <w:szCs w:val="28"/>
        </w:rPr>
      </w:pPr>
      <w:r w:rsidRPr="008C0437">
        <w:rPr>
          <w:rFonts w:ascii="標楷體" w:eastAsia="標楷體" w:hAnsi="標楷體" w:hint="eastAsia"/>
          <w:sz w:val="28"/>
          <w:szCs w:val="28"/>
        </w:rPr>
        <w:t>為何教育學家會說教育就是一種藝術？</w:t>
      </w:r>
    </w:p>
    <w:p w:rsidR="008C0437" w:rsidRPr="008C0437" w:rsidRDefault="008C0437" w:rsidP="008C3E66">
      <w:pPr>
        <w:pStyle w:val="a3"/>
        <w:numPr>
          <w:ilvl w:val="0"/>
          <w:numId w:val="3"/>
        </w:numPr>
        <w:spacing w:afterLines="50" w:line="0" w:lineRule="atLeast"/>
        <w:ind w:leftChars="0" w:left="709" w:hanging="482"/>
        <w:rPr>
          <w:rFonts w:ascii="標楷體" w:eastAsia="標楷體" w:hAnsi="標楷體"/>
          <w:sz w:val="28"/>
          <w:szCs w:val="28"/>
        </w:rPr>
      </w:pPr>
      <w:r w:rsidRPr="008C0437">
        <w:rPr>
          <w:rFonts w:ascii="標楷體" w:eastAsia="標楷體" w:hAnsi="標楷體" w:hint="eastAsia"/>
          <w:sz w:val="28"/>
          <w:szCs w:val="28"/>
        </w:rPr>
        <w:t>社會重建主義希望學校扮演何種社會責任？又如何達成此種責任？</w:t>
      </w:r>
    </w:p>
    <w:p w:rsidR="008C0437" w:rsidRPr="005B7604" w:rsidRDefault="008C0437" w:rsidP="008C3E66">
      <w:pPr>
        <w:pStyle w:val="a3"/>
        <w:numPr>
          <w:ilvl w:val="0"/>
          <w:numId w:val="1"/>
        </w:numPr>
        <w:spacing w:afterLines="50"/>
        <w:ind w:leftChars="0"/>
        <w:rPr>
          <w:rFonts w:ascii="標楷體" w:eastAsia="標楷體" w:hAnsi="標楷體"/>
          <w:sz w:val="32"/>
          <w:szCs w:val="32"/>
        </w:rPr>
      </w:pPr>
      <w:r w:rsidRPr="005B7604">
        <w:rPr>
          <w:rFonts w:ascii="標楷體" w:eastAsia="標楷體" w:hAnsi="標楷體" w:hint="eastAsia"/>
          <w:sz w:val="32"/>
          <w:szCs w:val="32"/>
        </w:rPr>
        <w:t>申論題</w:t>
      </w:r>
      <w:r w:rsidR="005B7604">
        <w:rPr>
          <w:rFonts w:ascii="標楷體" w:eastAsia="標楷體" w:hAnsi="標楷體" w:hint="eastAsia"/>
          <w:sz w:val="32"/>
          <w:szCs w:val="32"/>
        </w:rPr>
        <w:t>：每題20分</w:t>
      </w:r>
    </w:p>
    <w:p w:rsidR="008C0437" w:rsidRDefault="008C0437" w:rsidP="008C3E66">
      <w:pPr>
        <w:pStyle w:val="a3"/>
        <w:numPr>
          <w:ilvl w:val="0"/>
          <w:numId w:val="5"/>
        </w:numPr>
        <w:spacing w:afterLines="50" w:line="0" w:lineRule="atLeast"/>
        <w:ind w:leftChars="0" w:left="709" w:hanging="482"/>
        <w:rPr>
          <w:rFonts w:ascii="標楷體" w:eastAsia="標楷體" w:hAnsi="標楷體"/>
          <w:sz w:val="28"/>
          <w:szCs w:val="28"/>
        </w:rPr>
      </w:pPr>
      <w:r w:rsidRPr="008C0437">
        <w:rPr>
          <w:rFonts w:ascii="標楷體" w:eastAsia="標楷體" w:hAnsi="標楷體" w:hint="eastAsia"/>
          <w:sz w:val="28"/>
          <w:szCs w:val="28"/>
        </w:rPr>
        <w:t>請先分別說明存在主義、文化主義和進步主義三者主張的師生關係；接著請論述您最支持何者的主張。</w:t>
      </w:r>
    </w:p>
    <w:p w:rsidR="008C0437" w:rsidRPr="008C0437" w:rsidRDefault="008C0437" w:rsidP="006C2619">
      <w:pPr>
        <w:pStyle w:val="a3"/>
        <w:numPr>
          <w:ilvl w:val="0"/>
          <w:numId w:val="5"/>
        </w:numPr>
        <w:spacing w:afterLines="50" w:line="0" w:lineRule="atLeast"/>
        <w:ind w:leftChars="0" w:left="709" w:hanging="482"/>
        <w:rPr>
          <w:rFonts w:ascii="標楷體" w:eastAsia="標楷體" w:hAnsi="標楷體"/>
          <w:sz w:val="28"/>
          <w:szCs w:val="28"/>
        </w:rPr>
      </w:pPr>
      <w:r>
        <w:rPr>
          <w:rFonts w:ascii="標楷體" w:eastAsia="標楷體" w:hAnsi="標楷體" w:hint="eastAsia"/>
          <w:sz w:val="28"/>
          <w:szCs w:val="28"/>
        </w:rPr>
        <w:t>在本學期所學過的各種教育哲學派別中，您最支持何者？請說明其主要的教育觀點，並論述自己支持的理由。</w:t>
      </w:r>
    </w:p>
    <w:sectPr w:rsidR="008C0437" w:rsidRPr="008C0437" w:rsidSect="005B7604">
      <w:pgSz w:w="20072" w:h="14175"/>
      <w:pgMar w:top="1080" w:right="1440" w:bottom="108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A12" w:rsidRDefault="00B71A12" w:rsidP="008C3E66">
      <w:r>
        <w:separator/>
      </w:r>
    </w:p>
  </w:endnote>
  <w:endnote w:type="continuationSeparator" w:id="0">
    <w:p w:rsidR="00B71A12" w:rsidRDefault="00B71A12" w:rsidP="008C3E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A12" w:rsidRDefault="00B71A12" w:rsidP="008C3E66">
      <w:r>
        <w:separator/>
      </w:r>
    </w:p>
  </w:footnote>
  <w:footnote w:type="continuationSeparator" w:id="0">
    <w:p w:rsidR="00B71A12" w:rsidRDefault="00B71A12" w:rsidP="008C3E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635"/>
    <w:multiLevelType w:val="hybridMultilevel"/>
    <w:tmpl w:val="EC16933C"/>
    <w:lvl w:ilvl="0" w:tplc="51C2FB58">
      <w:start w:val="1"/>
      <w:numFmt w:val="decimal"/>
      <w:lvlText w:val="(  )%1."/>
      <w:lvlJc w:val="left"/>
      <w:pPr>
        <w:ind w:left="1200" w:hanging="480"/>
      </w:pPr>
      <w:rPr>
        <w:rFonts w:hint="eastAsia"/>
      </w:rPr>
    </w:lvl>
    <w:lvl w:ilvl="1" w:tplc="51C2FB58">
      <w:start w:val="1"/>
      <w:numFmt w:val="decimal"/>
      <w:lvlText w:val="(  )%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2165FD"/>
    <w:multiLevelType w:val="hybridMultilevel"/>
    <w:tmpl w:val="FD984838"/>
    <w:lvl w:ilvl="0" w:tplc="F7B8EAE6">
      <w:start w:val="1"/>
      <w:numFmt w:val="taiwaneseCountingThousand"/>
      <w:lvlText w:val="(%1)"/>
      <w:lvlJc w:val="left"/>
      <w:pPr>
        <w:ind w:left="120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79F2FE3"/>
    <w:multiLevelType w:val="hybridMultilevel"/>
    <w:tmpl w:val="C660DEF0"/>
    <w:lvl w:ilvl="0" w:tplc="12F2159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6DC74124"/>
    <w:multiLevelType w:val="hybridMultilevel"/>
    <w:tmpl w:val="6F523C74"/>
    <w:lvl w:ilvl="0" w:tplc="9DD0B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7041DDF"/>
    <w:multiLevelType w:val="hybridMultilevel"/>
    <w:tmpl w:val="33F0E8B4"/>
    <w:lvl w:ilvl="0" w:tplc="72EAE6C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bordersDoNotSurroundHeader/>
  <w:bordersDoNotSurroundFooter/>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35CB"/>
    <w:rsid w:val="00020648"/>
    <w:rsid w:val="00253665"/>
    <w:rsid w:val="0052574A"/>
    <w:rsid w:val="00545760"/>
    <w:rsid w:val="005B7604"/>
    <w:rsid w:val="006C2619"/>
    <w:rsid w:val="007E3DAF"/>
    <w:rsid w:val="008C0437"/>
    <w:rsid w:val="008C3E66"/>
    <w:rsid w:val="00930EAD"/>
    <w:rsid w:val="00A36602"/>
    <w:rsid w:val="00B135CB"/>
    <w:rsid w:val="00B164A0"/>
    <w:rsid w:val="00B71A12"/>
    <w:rsid w:val="00BC48F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EAD"/>
    <w:pPr>
      <w:widowControl w:val="0"/>
      <w:jc w:val="both"/>
    </w:pPr>
  </w:style>
  <w:style w:type="paragraph" w:styleId="1">
    <w:name w:val="heading 1"/>
    <w:basedOn w:val="a"/>
    <w:next w:val="a"/>
    <w:link w:val="10"/>
    <w:uiPriority w:val="9"/>
    <w:qFormat/>
    <w:rsid w:val="00B164A0"/>
    <w:pPr>
      <w:keepNext/>
      <w:spacing w:before="180" w:after="180" w:line="720" w:lineRule="auto"/>
      <w:jc w:val="center"/>
      <w:outlineLvl w:val="0"/>
    </w:pPr>
    <w:rPr>
      <w:rFonts w:asciiTheme="majorHAnsi" w:eastAsia="標楷體"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164A0"/>
    <w:rPr>
      <w:rFonts w:asciiTheme="majorHAnsi" w:eastAsia="標楷體" w:hAnsiTheme="majorHAnsi" w:cstheme="majorBidi"/>
      <w:b/>
      <w:bCs/>
      <w:kern w:val="52"/>
      <w:sz w:val="52"/>
      <w:szCs w:val="52"/>
    </w:rPr>
  </w:style>
  <w:style w:type="paragraph" w:styleId="a3">
    <w:name w:val="List Paragraph"/>
    <w:basedOn w:val="a"/>
    <w:uiPriority w:val="34"/>
    <w:qFormat/>
    <w:rsid w:val="00B135CB"/>
    <w:pPr>
      <w:ind w:leftChars="200" w:left="480"/>
    </w:pPr>
  </w:style>
  <w:style w:type="paragraph" w:styleId="a4">
    <w:name w:val="header"/>
    <w:basedOn w:val="a"/>
    <w:link w:val="a5"/>
    <w:uiPriority w:val="99"/>
    <w:semiHidden/>
    <w:unhideWhenUsed/>
    <w:rsid w:val="008C3E66"/>
    <w:pPr>
      <w:tabs>
        <w:tab w:val="center" w:pos="4153"/>
        <w:tab w:val="right" w:pos="8306"/>
      </w:tabs>
      <w:snapToGrid w:val="0"/>
    </w:pPr>
    <w:rPr>
      <w:sz w:val="20"/>
      <w:szCs w:val="20"/>
    </w:rPr>
  </w:style>
  <w:style w:type="character" w:customStyle="1" w:styleId="a5">
    <w:name w:val="頁首 字元"/>
    <w:basedOn w:val="a0"/>
    <w:link w:val="a4"/>
    <w:uiPriority w:val="99"/>
    <w:semiHidden/>
    <w:rsid w:val="008C3E66"/>
    <w:rPr>
      <w:sz w:val="20"/>
      <w:szCs w:val="20"/>
    </w:rPr>
  </w:style>
  <w:style w:type="paragraph" w:styleId="a6">
    <w:name w:val="footer"/>
    <w:basedOn w:val="a"/>
    <w:link w:val="a7"/>
    <w:uiPriority w:val="99"/>
    <w:semiHidden/>
    <w:unhideWhenUsed/>
    <w:rsid w:val="008C3E66"/>
    <w:pPr>
      <w:tabs>
        <w:tab w:val="center" w:pos="4153"/>
        <w:tab w:val="right" w:pos="8306"/>
      </w:tabs>
      <w:snapToGrid w:val="0"/>
    </w:pPr>
    <w:rPr>
      <w:sz w:val="20"/>
      <w:szCs w:val="20"/>
    </w:rPr>
  </w:style>
  <w:style w:type="character" w:customStyle="1" w:styleId="a7">
    <w:name w:val="頁尾 字元"/>
    <w:basedOn w:val="a0"/>
    <w:link w:val="a6"/>
    <w:uiPriority w:val="99"/>
    <w:semiHidden/>
    <w:rsid w:val="008C3E66"/>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2015-06-06T12:59:00Z</dcterms:created>
  <dcterms:modified xsi:type="dcterms:W3CDTF">2015-06-07T02:42:00Z</dcterms:modified>
</cp:coreProperties>
</file>