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48" w:rsidRPr="005B7604" w:rsidRDefault="00B135CB" w:rsidP="00B135CB">
      <w:pPr>
        <w:jc w:val="center"/>
        <w:rPr>
          <w:rFonts w:ascii="標楷體" w:eastAsia="標楷體" w:hAnsi="標楷體"/>
          <w:sz w:val="36"/>
          <w:szCs w:val="36"/>
        </w:rPr>
      </w:pPr>
      <w:r w:rsidRPr="005B7604">
        <w:rPr>
          <w:rFonts w:ascii="標楷體" w:eastAsia="標楷體" w:hAnsi="標楷體" w:hint="eastAsia"/>
          <w:sz w:val="36"/>
          <w:szCs w:val="36"/>
        </w:rPr>
        <w:t>南</w:t>
      </w:r>
      <w:proofErr w:type="gramStart"/>
      <w:r w:rsidRPr="005B7604">
        <w:rPr>
          <w:rFonts w:ascii="標楷體" w:eastAsia="標楷體" w:hAnsi="標楷體" w:hint="eastAsia"/>
          <w:sz w:val="36"/>
          <w:szCs w:val="36"/>
        </w:rPr>
        <w:t>臺</w:t>
      </w:r>
      <w:proofErr w:type="gramEnd"/>
      <w:r w:rsidRPr="005B7604">
        <w:rPr>
          <w:rFonts w:ascii="標楷體" w:eastAsia="標楷體" w:hAnsi="標楷體" w:hint="eastAsia"/>
          <w:sz w:val="36"/>
          <w:szCs w:val="36"/>
        </w:rPr>
        <w:t>科技大學師資培育中心 103學年度第2學期</w:t>
      </w:r>
      <w:r w:rsidRPr="005B7604">
        <w:rPr>
          <w:rFonts w:ascii="標楷體" w:eastAsia="標楷體" w:hAnsi="標楷體"/>
          <w:sz w:val="36"/>
          <w:szCs w:val="36"/>
        </w:rPr>
        <w:br/>
      </w:r>
      <w:r w:rsidRPr="005B7604">
        <w:rPr>
          <w:rFonts w:ascii="標楷體" w:eastAsia="標楷體" w:hAnsi="標楷體" w:hint="eastAsia"/>
          <w:sz w:val="36"/>
          <w:szCs w:val="36"/>
        </w:rPr>
        <w:t>教育哲學科期末考試題</w:t>
      </w:r>
    </w:p>
    <w:p w:rsidR="00B135CB" w:rsidRDefault="00B135CB" w:rsidP="00B135CB">
      <w:pPr>
        <w:wordWrap w:val="0"/>
        <w:jc w:val="right"/>
        <w:rPr>
          <w:rFonts w:ascii="標楷體" w:eastAsia="標楷體" w:hAnsi="標楷體"/>
          <w:sz w:val="32"/>
          <w:szCs w:val="32"/>
        </w:rPr>
      </w:pPr>
      <w:r>
        <w:rPr>
          <w:rFonts w:ascii="標楷體" w:eastAsia="標楷體" w:hAnsi="標楷體" w:hint="eastAsia"/>
          <w:sz w:val="32"/>
          <w:szCs w:val="32"/>
        </w:rPr>
        <w:t xml:space="preserve">學號：          姓名：         </w:t>
      </w:r>
    </w:p>
    <w:p w:rsidR="00B135CB" w:rsidRPr="005B7604" w:rsidRDefault="00B135CB" w:rsidP="008C3E66">
      <w:pPr>
        <w:pStyle w:val="a3"/>
        <w:numPr>
          <w:ilvl w:val="0"/>
          <w:numId w:val="1"/>
        </w:numPr>
        <w:spacing w:afterLines="50"/>
        <w:ind w:leftChars="0"/>
        <w:rPr>
          <w:rFonts w:ascii="標楷體" w:eastAsia="標楷體" w:hAnsi="標楷體"/>
          <w:sz w:val="32"/>
          <w:szCs w:val="32"/>
        </w:rPr>
      </w:pPr>
      <w:r w:rsidRPr="005B7604">
        <w:rPr>
          <w:rFonts w:ascii="標楷體" w:eastAsia="標楷體" w:hAnsi="標楷體" w:hint="eastAsia"/>
          <w:sz w:val="32"/>
          <w:szCs w:val="32"/>
        </w:rPr>
        <w:t>選擇題：每題3分</w:t>
      </w:r>
    </w:p>
    <w:p w:rsidR="00B135CB" w:rsidRPr="008C0437" w:rsidRDefault="00B135CB"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下列有關教育方法的隱喻，何者最強調教學過程中學生的善於發問？(1)生長 (2)接生(3)</w:t>
      </w:r>
      <w:proofErr w:type="gramStart"/>
      <w:r w:rsidRPr="008C0437">
        <w:rPr>
          <w:rFonts w:ascii="標楷體" w:eastAsia="標楷體" w:hAnsi="標楷體" w:hint="eastAsia"/>
          <w:sz w:val="28"/>
          <w:szCs w:val="28"/>
        </w:rPr>
        <w:t>撞鐘</w:t>
      </w:r>
      <w:proofErr w:type="gramEnd"/>
      <w:r w:rsidRPr="008C0437">
        <w:rPr>
          <w:rFonts w:ascii="標楷體" w:eastAsia="標楷體" w:hAnsi="標楷體" w:hint="eastAsia"/>
          <w:sz w:val="28"/>
          <w:szCs w:val="28"/>
        </w:rPr>
        <w:t xml:space="preserve"> (4)洞穴。</w:t>
      </w:r>
    </w:p>
    <w:p w:rsidR="00B135CB" w:rsidRPr="008C0437" w:rsidRDefault="00B135CB"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荀子</w:t>
      </w:r>
      <w:proofErr w:type="gramStart"/>
      <w:r w:rsidRPr="008C0437">
        <w:rPr>
          <w:rFonts w:ascii="標楷體" w:eastAsia="標楷體" w:hAnsi="標楷體" w:hint="eastAsia"/>
          <w:sz w:val="28"/>
          <w:szCs w:val="28"/>
        </w:rPr>
        <w:t>主張化性</w:t>
      </w:r>
      <w:r w:rsidR="008C3E66">
        <w:rPr>
          <w:rFonts w:ascii="標楷體" w:eastAsia="標楷體" w:hAnsi="標楷體" w:hint="eastAsia"/>
          <w:sz w:val="28"/>
          <w:szCs w:val="28"/>
        </w:rPr>
        <w:t>起</w:t>
      </w:r>
      <w:proofErr w:type="gramEnd"/>
      <w:r w:rsidR="00253665" w:rsidRPr="008C0437">
        <w:rPr>
          <w:rFonts w:ascii="標楷體" w:eastAsia="標楷體" w:hAnsi="標楷體" w:hint="eastAsia"/>
          <w:sz w:val="28"/>
          <w:szCs w:val="28"/>
        </w:rPr>
        <w:t>偽的最有效教育內容是（1）禮和樂(2)禮和書(3)書和數(4)射和樂。</w:t>
      </w:r>
    </w:p>
    <w:p w:rsidR="00253665" w:rsidRPr="008C0437" w:rsidRDefault="00253665"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依郭爾保的道德認知發展理論，若欲提升學生的道德認知發展層次至道德成規後期（道德自律期），教師應採用何種教學法？（1</w:t>
      </w:r>
      <w:r w:rsidRPr="008C0437">
        <w:rPr>
          <w:rFonts w:ascii="標楷體" w:eastAsia="標楷體" w:hAnsi="標楷體"/>
          <w:sz w:val="28"/>
          <w:szCs w:val="28"/>
        </w:rPr>
        <w:t>）</w:t>
      </w:r>
      <w:r w:rsidRPr="008C0437">
        <w:rPr>
          <w:rFonts w:ascii="標楷體" w:eastAsia="標楷體" w:hAnsi="標楷體" w:hint="eastAsia"/>
          <w:sz w:val="28"/>
          <w:szCs w:val="28"/>
        </w:rPr>
        <w:t>角色扮演(2)合作學習(3)詰問式論證(4)道德兩難情境討論。</w:t>
      </w:r>
    </w:p>
    <w:p w:rsidR="0052574A" w:rsidRPr="008C0437" w:rsidRDefault="0052574A"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認為行為之結果能使社會最大多數的人獲致最大快樂才是善的，是何種道德學說？(1)主外派(2)主內派(3)社會正義論(4)道德認知發展論。</w:t>
      </w:r>
    </w:p>
    <w:p w:rsidR="0052574A" w:rsidRPr="008C0437" w:rsidRDefault="0052574A"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下列何者並非理性主義哲學家倡導的教育方法？(1)產婆法(2)辯證法（3</w:t>
      </w:r>
      <w:r w:rsidRPr="008C0437">
        <w:rPr>
          <w:rFonts w:ascii="標楷體" w:eastAsia="標楷體" w:hAnsi="標楷體"/>
          <w:sz w:val="28"/>
          <w:szCs w:val="28"/>
        </w:rPr>
        <w:t>）</w:t>
      </w:r>
      <w:r w:rsidRPr="008C0437">
        <w:rPr>
          <w:rFonts w:ascii="標楷體" w:eastAsia="標楷體" w:hAnsi="標楷體" w:hint="eastAsia"/>
          <w:sz w:val="28"/>
          <w:szCs w:val="28"/>
        </w:rPr>
        <w:t>觀摩法(4)反詰法。</w:t>
      </w:r>
    </w:p>
    <w:p w:rsidR="00545760" w:rsidRPr="008C0437" w:rsidRDefault="00545760"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在訓育方法上比較強調對學生</w:t>
      </w:r>
      <w:proofErr w:type="gramStart"/>
      <w:r w:rsidRPr="008C0437">
        <w:rPr>
          <w:rFonts w:ascii="標楷體" w:eastAsia="標楷體" w:hAnsi="標楷體" w:hint="eastAsia"/>
          <w:sz w:val="28"/>
          <w:szCs w:val="28"/>
        </w:rPr>
        <w:t>採</w:t>
      </w:r>
      <w:proofErr w:type="gramEnd"/>
      <w:r w:rsidRPr="008C0437">
        <w:rPr>
          <w:rFonts w:ascii="標楷體" w:eastAsia="標楷體" w:hAnsi="標楷體" w:hint="eastAsia"/>
          <w:sz w:val="28"/>
          <w:szCs w:val="28"/>
        </w:rPr>
        <w:t>「放其心」之消極作為的是(1)理性主義(2)自然主義(3)批判主義(4)文化主義。</w:t>
      </w:r>
    </w:p>
    <w:p w:rsidR="00545760" w:rsidRPr="008C0437" w:rsidRDefault="00545760"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按斯普朗格的人格類型論，教師以具何種人格類型者最佳？(1)理論(2)藝術(3)宗教(4)社會。</w:t>
      </w:r>
    </w:p>
    <w:p w:rsidR="00545760" w:rsidRPr="008C0437" w:rsidRDefault="00545760"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最強調藝文及展演活動在展現人的主體性之教育價值的是(1)文化主義(2)理性主義(3)存在主義(4)人文主義。</w:t>
      </w:r>
    </w:p>
    <w:p w:rsidR="00545760" w:rsidRPr="008C0437" w:rsidRDefault="00545760"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強調教育過程應與學生一起試著去揭露和察覺社會深層的意識型態支配現象的是(1)存在主義(2)批判主義(3)批評主義(4)人文主義。</w:t>
      </w:r>
    </w:p>
    <w:p w:rsidR="00545760" w:rsidRPr="008C0437" w:rsidRDefault="00545760" w:rsidP="008C3E66">
      <w:pPr>
        <w:pStyle w:val="a3"/>
        <w:numPr>
          <w:ilvl w:val="1"/>
          <w:numId w:val="2"/>
        </w:numPr>
        <w:spacing w:afterLines="5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下列教育哲學思維，何者最強調學生的個性化發展？(1)分析哲學(2)後現代主義(3)理性主義(4)文化主義。</w:t>
      </w:r>
    </w:p>
    <w:p w:rsidR="00B135CB" w:rsidRPr="005B7604" w:rsidRDefault="007E3DAF" w:rsidP="008C3E66">
      <w:pPr>
        <w:pStyle w:val="a3"/>
        <w:numPr>
          <w:ilvl w:val="0"/>
          <w:numId w:val="1"/>
        </w:numPr>
        <w:spacing w:afterLines="50"/>
        <w:ind w:leftChars="0"/>
        <w:rPr>
          <w:rFonts w:ascii="標楷體" w:eastAsia="標楷體" w:hAnsi="標楷體"/>
          <w:sz w:val="32"/>
          <w:szCs w:val="32"/>
        </w:rPr>
      </w:pPr>
      <w:r w:rsidRPr="005B7604">
        <w:rPr>
          <w:rFonts w:ascii="標楷體" w:eastAsia="標楷體" w:hAnsi="標楷體" w:hint="eastAsia"/>
          <w:sz w:val="32"/>
          <w:szCs w:val="32"/>
        </w:rPr>
        <w:t>簡答題：每題5分</w:t>
      </w:r>
    </w:p>
    <w:p w:rsidR="007E3DAF" w:rsidRPr="008C0437" w:rsidRDefault="007E3DAF"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請簡介後現代主義的主要思想觀念。</w:t>
      </w:r>
    </w:p>
    <w:p w:rsidR="007E3DAF" w:rsidRPr="008C0437" w:rsidRDefault="007E3DAF"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批判教育學者為何主張教師應是一種轉(化)型知識分子？</w:t>
      </w:r>
    </w:p>
    <w:p w:rsidR="007E3DAF" w:rsidRPr="008C0437" w:rsidRDefault="007E3DAF"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道德學說中的主內派對「道德行為」的定義為何？</w:t>
      </w:r>
    </w:p>
    <w:p w:rsidR="007E3DAF" w:rsidRPr="008C0437" w:rsidRDefault="007E3DAF"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lastRenderedPageBreak/>
        <w:t>教師在教學中可採哪些措施</w:t>
      </w:r>
      <w:r w:rsidR="00BC48FB">
        <w:rPr>
          <w:rFonts w:ascii="標楷體" w:eastAsia="標楷體" w:hAnsi="標楷體" w:hint="eastAsia"/>
          <w:sz w:val="28"/>
          <w:szCs w:val="28"/>
        </w:rPr>
        <w:t>，</w:t>
      </w:r>
      <w:r w:rsidRPr="008C0437">
        <w:rPr>
          <w:rFonts w:ascii="標楷體" w:eastAsia="標楷體" w:hAnsi="標楷體" w:hint="eastAsia"/>
          <w:sz w:val="28"/>
          <w:szCs w:val="28"/>
        </w:rPr>
        <w:t>以增進教育機會均等理想的實現？(請至少寫出3個具體做法)</w:t>
      </w:r>
    </w:p>
    <w:p w:rsidR="007E3DAF" w:rsidRPr="008C0437" w:rsidRDefault="007E3DAF"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為何教育學家會說教育就是一種藝術？</w:t>
      </w:r>
    </w:p>
    <w:p w:rsidR="008C0437" w:rsidRPr="008C0437" w:rsidRDefault="008C0437" w:rsidP="008C3E66">
      <w:pPr>
        <w:pStyle w:val="a3"/>
        <w:numPr>
          <w:ilvl w:val="0"/>
          <w:numId w:val="3"/>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社會重建主義希望學校扮演何種社會責任？又如何達成此種責任？</w:t>
      </w:r>
    </w:p>
    <w:p w:rsidR="008C0437" w:rsidRPr="005B7604" w:rsidRDefault="008C0437" w:rsidP="008C3E66">
      <w:pPr>
        <w:pStyle w:val="a3"/>
        <w:numPr>
          <w:ilvl w:val="0"/>
          <w:numId w:val="1"/>
        </w:numPr>
        <w:spacing w:afterLines="50"/>
        <w:ind w:leftChars="0"/>
        <w:rPr>
          <w:rFonts w:ascii="標楷體" w:eastAsia="標楷體" w:hAnsi="標楷體"/>
          <w:sz w:val="32"/>
          <w:szCs w:val="32"/>
        </w:rPr>
      </w:pPr>
      <w:r w:rsidRPr="005B7604">
        <w:rPr>
          <w:rFonts w:ascii="標楷體" w:eastAsia="標楷體" w:hAnsi="標楷體" w:hint="eastAsia"/>
          <w:sz w:val="32"/>
          <w:szCs w:val="32"/>
        </w:rPr>
        <w:t>申論題</w:t>
      </w:r>
      <w:r w:rsidR="005B7604">
        <w:rPr>
          <w:rFonts w:ascii="標楷體" w:eastAsia="標楷體" w:hAnsi="標楷體" w:hint="eastAsia"/>
          <w:sz w:val="32"/>
          <w:szCs w:val="32"/>
        </w:rPr>
        <w:t>：每題20分</w:t>
      </w:r>
    </w:p>
    <w:p w:rsidR="008C0437" w:rsidRDefault="008C0437" w:rsidP="008C3E66">
      <w:pPr>
        <w:pStyle w:val="a3"/>
        <w:numPr>
          <w:ilvl w:val="0"/>
          <w:numId w:val="5"/>
        </w:numPr>
        <w:spacing w:afterLines="5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請先分別說明存在主義、文化主義和進步主義三者主張的師生關係；接著請論述您最支持何者的主張。</w:t>
      </w:r>
    </w:p>
    <w:p w:rsidR="008C0437" w:rsidRPr="008C0437" w:rsidRDefault="008C0437" w:rsidP="006C2619">
      <w:pPr>
        <w:pStyle w:val="a3"/>
        <w:numPr>
          <w:ilvl w:val="0"/>
          <w:numId w:val="5"/>
        </w:numPr>
        <w:spacing w:afterLines="50" w:line="0" w:lineRule="atLeast"/>
        <w:ind w:leftChars="0" w:left="709" w:hanging="482"/>
        <w:rPr>
          <w:rFonts w:ascii="標楷體" w:eastAsia="標楷體" w:hAnsi="標楷體"/>
          <w:sz w:val="28"/>
          <w:szCs w:val="28"/>
        </w:rPr>
      </w:pPr>
      <w:r>
        <w:rPr>
          <w:rFonts w:ascii="標楷體" w:eastAsia="標楷體" w:hAnsi="標楷體" w:hint="eastAsia"/>
          <w:sz w:val="28"/>
          <w:szCs w:val="28"/>
        </w:rPr>
        <w:t>在本學期所學過的各種教育哲學派別中，您最支持何者？請說明其主要的教育觀點，並論述自己支持的理由。</w:t>
      </w:r>
    </w:p>
    <w:sectPr w:rsidR="008C0437" w:rsidRPr="008C0437" w:rsidSect="005B7604">
      <w:pgSz w:w="20072" w:h="14175"/>
      <w:pgMar w:top="1080" w:right="1440" w:bottom="108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12" w:rsidRDefault="00B71A12" w:rsidP="008C3E66">
      <w:r>
        <w:separator/>
      </w:r>
    </w:p>
  </w:endnote>
  <w:endnote w:type="continuationSeparator" w:id="0">
    <w:p w:rsidR="00B71A12" w:rsidRDefault="00B71A12" w:rsidP="008C3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12" w:rsidRDefault="00B71A12" w:rsidP="008C3E66">
      <w:r>
        <w:separator/>
      </w:r>
    </w:p>
  </w:footnote>
  <w:footnote w:type="continuationSeparator" w:id="0">
    <w:p w:rsidR="00B71A12" w:rsidRDefault="00B71A12" w:rsidP="008C3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635"/>
    <w:multiLevelType w:val="hybridMultilevel"/>
    <w:tmpl w:val="EC16933C"/>
    <w:lvl w:ilvl="0" w:tplc="51C2FB58">
      <w:start w:val="1"/>
      <w:numFmt w:val="decimal"/>
      <w:lvlText w:val="(  )%1."/>
      <w:lvlJc w:val="left"/>
      <w:pPr>
        <w:ind w:left="1200" w:hanging="480"/>
      </w:pPr>
      <w:rPr>
        <w:rFonts w:hint="eastAsia"/>
      </w:rPr>
    </w:lvl>
    <w:lvl w:ilvl="1" w:tplc="51C2FB58">
      <w:start w:val="1"/>
      <w:numFmt w:val="decimal"/>
      <w:lvlText w:val="(  )%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165FD"/>
    <w:multiLevelType w:val="hybridMultilevel"/>
    <w:tmpl w:val="FD984838"/>
    <w:lvl w:ilvl="0" w:tplc="F7B8EAE6">
      <w:start w:val="1"/>
      <w:numFmt w:val="taiwaneseCountingThousand"/>
      <w:lvlText w:val="(%1)"/>
      <w:lvlJc w:val="left"/>
      <w:pPr>
        <w:ind w:left="120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9F2FE3"/>
    <w:multiLevelType w:val="hybridMultilevel"/>
    <w:tmpl w:val="C660DEF0"/>
    <w:lvl w:ilvl="0" w:tplc="12F2159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DC74124"/>
    <w:multiLevelType w:val="hybridMultilevel"/>
    <w:tmpl w:val="6F523C74"/>
    <w:lvl w:ilvl="0" w:tplc="9DD0B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041DDF"/>
    <w:multiLevelType w:val="hybridMultilevel"/>
    <w:tmpl w:val="33F0E8B4"/>
    <w:lvl w:ilvl="0" w:tplc="72EAE6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5CB"/>
    <w:rsid w:val="00020648"/>
    <w:rsid w:val="00253665"/>
    <w:rsid w:val="0052574A"/>
    <w:rsid w:val="00545760"/>
    <w:rsid w:val="005B7604"/>
    <w:rsid w:val="006C2619"/>
    <w:rsid w:val="007E3DAF"/>
    <w:rsid w:val="008C0437"/>
    <w:rsid w:val="008C3E66"/>
    <w:rsid w:val="00930EAD"/>
    <w:rsid w:val="00A36602"/>
    <w:rsid w:val="00B135CB"/>
    <w:rsid w:val="00B164A0"/>
    <w:rsid w:val="00B71A12"/>
    <w:rsid w:val="00BC48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AD"/>
    <w:pPr>
      <w:widowControl w:val="0"/>
      <w:jc w:val="both"/>
    </w:pPr>
  </w:style>
  <w:style w:type="paragraph" w:styleId="1">
    <w:name w:val="heading 1"/>
    <w:basedOn w:val="a"/>
    <w:next w:val="a"/>
    <w:link w:val="10"/>
    <w:uiPriority w:val="9"/>
    <w:qFormat/>
    <w:rsid w:val="00B164A0"/>
    <w:pPr>
      <w:keepNext/>
      <w:spacing w:before="180" w:after="180" w:line="720" w:lineRule="auto"/>
      <w:jc w:val="center"/>
      <w:outlineLvl w:val="0"/>
    </w:pPr>
    <w:rPr>
      <w:rFonts w:asciiTheme="majorHAnsi" w:eastAsia="標楷體"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164A0"/>
    <w:rPr>
      <w:rFonts w:asciiTheme="majorHAnsi" w:eastAsia="標楷體" w:hAnsiTheme="majorHAnsi" w:cstheme="majorBidi"/>
      <w:b/>
      <w:bCs/>
      <w:kern w:val="52"/>
      <w:sz w:val="52"/>
      <w:szCs w:val="52"/>
    </w:rPr>
  </w:style>
  <w:style w:type="paragraph" w:styleId="a3">
    <w:name w:val="List Paragraph"/>
    <w:basedOn w:val="a"/>
    <w:uiPriority w:val="34"/>
    <w:qFormat/>
    <w:rsid w:val="00B135CB"/>
    <w:pPr>
      <w:ind w:leftChars="200" w:left="480"/>
    </w:pPr>
  </w:style>
  <w:style w:type="paragraph" w:styleId="a4">
    <w:name w:val="header"/>
    <w:basedOn w:val="a"/>
    <w:link w:val="a5"/>
    <w:uiPriority w:val="99"/>
    <w:semiHidden/>
    <w:unhideWhenUsed/>
    <w:rsid w:val="008C3E66"/>
    <w:pPr>
      <w:tabs>
        <w:tab w:val="center" w:pos="4153"/>
        <w:tab w:val="right" w:pos="8306"/>
      </w:tabs>
      <w:snapToGrid w:val="0"/>
    </w:pPr>
    <w:rPr>
      <w:sz w:val="20"/>
      <w:szCs w:val="20"/>
    </w:rPr>
  </w:style>
  <w:style w:type="character" w:customStyle="1" w:styleId="a5">
    <w:name w:val="頁首 字元"/>
    <w:basedOn w:val="a0"/>
    <w:link w:val="a4"/>
    <w:uiPriority w:val="99"/>
    <w:semiHidden/>
    <w:rsid w:val="008C3E66"/>
    <w:rPr>
      <w:sz w:val="20"/>
      <w:szCs w:val="20"/>
    </w:rPr>
  </w:style>
  <w:style w:type="paragraph" w:styleId="a6">
    <w:name w:val="footer"/>
    <w:basedOn w:val="a"/>
    <w:link w:val="a7"/>
    <w:uiPriority w:val="99"/>
    <w:semiHidden/>
    <w:unhideWhenUsed/>
    <w:rsid w:val="008C3E66"/>
    <w:pPr>
      <w:tabs>
        <w:tab w:val="center" w:pos="4153"/>
        <w:tab w:val="right" w:pos="8306"/>
      </w:tabs>
      <w:snapToGrid w:val="0"/>
    </w:pPr>
    <w:rPr>
      <w:sz w:val="20"/>
      <w:szCs w:val="20"/>
    </w:rPr>
  </w:style>
  <w:style w:type="character" w:customStyle="1" w:styleId="a7">
    <w:name w:val="頁尾 字元"/>
    <w:basedOn w:val="a0"/>
    <w:link w:val="a6"/>
    <w:uiPriority w:val="99"/>
    <w:semiHidden/>
    <w:rsid w:val="008C3E6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2015-06-06T12:59:00Z</dcterms:created>
  <dcterms:modified xsi:type="dcterms:W3CDTF">2015-06-07T02:42:00Z</dcterms:modified>
</cp:coreProperties>
</file>